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0F" w:rsidRDefault="00430A1C">
      <w:pPr>
        <w:ind w:left="100"/>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CA" w:eastAsia="en-CA"/>
        </w:rPr>
        <w:drawing>
          <wp:inline distT="0" distB="0" distL="0" distR="0">
            <wp:extent cx="5972038" cy="666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72038" cy="666750"/>
                    </a:xfrm>
                    <a:prstGeom prst="rect">
                      <a:avLst/>
                    </a:prstGeom>
                  </pic:spPr>
                </pic:pic>
              </a:graphicData>
            </a:graphic>
          </wp:inline>
        </w:drawing>
      </w:r>
    </w:p>
    <w:p w:rsidR="00465D0F" w:rsidRDefault="00465D0F">
      <w:pPr>
        <w:rPr>
          <w:rFonts w:ascii="Times New Roman" w:eastAsia="Times New Roman" w:hAnsi="Times New Roman" w:cs="Times New Roman"/>
          <w:sz w:val="20"/>
          <w:szCs w:val="20"/>
        </w:rPr>
      </w:pPr>
    </w:p>
    <w:p w:rsidR="00465D0F" w:rsidRDefault="00465D0F">
      <w:pPr>
        <w:rPr>
          <w:rFonts w:ascii="Times New Roman" w:eastAsia="Times New Roman" w:hAnsi="Times New Roman" w:cs="Times New Roman"/>
          <w:sz w:val="20"/>
          <w:szCs w:val="20"/>
        </w:rPr>
      </w:pPr>
    </w:p>
    <w:p w:rsidR="00465D0F" w:rsidRDefault="00430A1C">
      <w:pPr>
        <w:spacing w:before="145"/>
        <w:ind w:left="1854" w:right="503"/>
        <w:rPr>
          <w:rFonts w:ascii="Calibri" w:eastAsia="Calibri" w:hAnsi="Calibri" w:cs="Calibri"/>
          <w:sz w:val="36"/>
          <w:szCs w:val="36"/>
        </w:rPr>
      </w:pPr>
      <w:r>
        <w:rPr>
          <w:rFonts w:ascii="Calibri"/>
          <w:sz w:val="36"/>
        </w:rPr>
        <w:t>Board of Directors Confidentiality</w:t>
      </w:r>
      <w:r>
        <w:rPr>
          <w:rFonts w:ascii="Calibri"/>
          <w:spacing w:val="-16"/>
          <w:sz w:val="36"/>
        </w:rPr>
        <w:t xml:space="preserve"> </w:t>
      </w:r>
      <w:r>
        <w:rPr>
          <w:rFonts w:ascii="Calibri"/>
          <w:sz w:val="36"/>
        </w:rPr>
        <w:t>Policy</w:t>
      </w:r>
    </w:p>
    <w:p w:rsidR="00465D0F" w:rsidRDefault="00465D0F">
      <w:pPr>
        <w:rPr>
          <w:rFonts w:ascii="Calibri" w:eastAsia="Calibri" w:hAnsi="Calibri" w:cs="Calibri"/>
          <w:sz w:val="20"/>
          <w:szCs w:val="20"/>
        </w:rPr>
      </w:pPr>
    </w:p>
    <w:p w:rsidR="00465D0F" w:rsidRDefault="00465D0F">
      <w:pPr>
        <w:spacing w:before="4"/>
        <w:rPr>
          <w:rFonts w:ascii="Calibri" w:eastAsia="Calibri" w:hAnsi="Calibri" w:cs="Calibri"/>
          <w:sz w:val="20"/>
          <w:szCs w:val="20"/>
        </w:rPr>
      </w:pPr>
    </w:p>
    <w:p w:rsidR="00465D0F" w:rsidRDefault="00430A1C">
      <w:pPr>
        <w:pStyle w:val="Heading1"/>
        <w:spacing w:before="44"/>
        <w:ind w:right="503"/>
      </w:pPr>
      <w:r>
        <w:t>Purpose</w:t>
      </w:r>
    </w:p>
    <w:p w:rsidR="00465D0F" w:rsidRDefault="00465D0F">
      <w:pPr>
        <w:spacing w:before="1"/>
        <w:rPr>
          <w:rFonts w:ascii="Calibri" w:eastAsia="Calibri" w:hAnsi="Calibri" w:cs="Calibri"/>
          <w:sz w:val="24"/>
          <w:szCs w:val="24"/>
        </w:rPr>
      </w:pPr>
    </w:p>
    <w:p w:rsidR="00465D0F" w:rsidRDefault="00430A1C">
      <w:pPr>
        <w:pStyle w:val="BodyText"/>
        <w:ind w:right="503"/>
      </w:pPr>
      <w:r>
        <w:t>The purpose of this policy is to ensure that confidential matters are not disclosed by CMTCA Board members until disclosure is authorized by the</w:t>
      </w:r>
      <w:r>
        <w:rPr>
          <w:spacing w:val="-17"/>
        </w:rPr>
        <w:t xml:space="preserve"> </w:t>
      </w:r>
      <w:r>
        <w:t>Board.</w:t>
      </w:r>
    </w:p>
    <w:p w:rsidR="00465D0F" w:rsidRDefault="00465D0F">
      <w:pPr>
        <w:spacing w:before="12"/>
        <w:rPr>
          <w:rFonts w:ascii="Calibri" w:eastAsia="Calibri" w:hAnsi="Calibri" w:cs="Calibri"/>
          <w:sz w:val="23"/>
          <w:szCs w:val="23"/>
        </w:rPr>
      </w:pPr>
    </w:p>
    <w:p w:rsidR="00465D0F" w:rsidRDefault="00430A1C">
      <w:pPr>
        <w:pStyle w:val="Heading1"/>
        <w:ind w:right="503"/>
      </w:pPr>
      <w:r>
        <w:t>General</w:t>
      </w:r>
      <w:r>
        <w:rPr>
          <w:spacing w:val="-5"/>
        </w:rPr>
        <w:t xml:space="preserve"> </w:t>
      </w:r>
      <w:r>
        <w:t>Requirements</w:t>
      </w:r>
    </w:p>
    <w:p w:rsidR="00465D0F" w:rsidRDefault="00465D0F">
      <w:pPr>
        <w:spacing w:before="11"/>
        <w:rPr>
          <w:rFonts w:ascii="Calibri" w:eastAsia="Calibri" w:hAnsi="Calibri" w:cs="Calibri"/>
          <w:sz w:val="23"/>
          <w:szCs w:val="23"/>
        </w:rPr>
      </w:pPr>
    </w:p>
    <w:p w:rsidR="00465D0F" w:rsidRDefault="00430A1C">
      <w:pPr>
        <w:pStyle w:val="BodyText"/>
        <w:ind w:right="362"/>
      </w:pPr>
      <w:r>
        <w:t>The Board of Directors of the CMTCA is a governing body in which most of the members have been nominated by stakeholder agencies within the massage therapy</w:t>
      </w:r>
      <w:r>
        <w:rPr>
          <w:spacing w:val="-20"/>
        </w:rPr>
        <w:t xml:space="preserve"> </w:t>
      </w:r>
      <w:r>
        <w:t>profession.</w:t>
      </w:r>
    </w:p>
    <w:p w:rsidR="00465D0F" w:rsidRDefault="00465D0F">
      <w:pPr>
        <w:spacing w:before="2"/>
        <w:rPr>
          <w:rFonts w:ascii="Calibri" w:eastAsia="Calibri" w:hAnsi="Calibri" w:cs="Calibri"/>
          <w:sz w:val="24"/>
          <w:szCs w:val="24"/>
        </w:rPr>
      </w:pPr>
    </w:p>
    <w:p w:rsidR="00465D0F" w:rsidRDefault="00430A1C">
      <w:pPr>
        <w:pStyle w:val="BodyText"/>
        <w:ind w:right="503"/>
      </w:pPr>
      <w:r>
        <w:t>CMTCA Board members recognize that</w:t>
      </w:r>
      <w:r>
        <w:rPr>
          <w:spacing w:val="-13"/>
        </w:rPr>
        <w:t xml:space="preserve"> </w:t>
      </w:r>
      <w:r>
        <w:t>they:</w:t>
      </w:r>
    </w:p>
    <w:p w:rsidR="00465D0F" w:rsidRDefault="00430A1C">
      <w:pPr>
        <w:pStyle w:val="ListParagraph"/>
        <w:numPr>
          <w:ilvl w:val="0"/>
          <w:numId w:val="1"/>
        </w:numPr>
        <w:tabs>
          <w:tab w:val="left" w:pos="814"/>
        </w:tabs>
        <w:spacing w:before="119"/>
        <w:ind w:right="411" w:hanging="355"/>
        <w:rPr>
          <w:rFonts w:ascii="Calibri" w:eastAsia="Calibri" w:hAnsi="Calibri" w:cs="Calibri"/>
          <w:sz w:val="24"/>
          <w:szCs w:val="24"/>
        </w:rPr>
      </w:pPr>
      <w:r>
        <w:rPr>
          <w:rFonts w:ascii="Calibri"/>
          <w:sz w:val="24"/>
        </w:rPr>
        <w:t>Do not directly represent nor are they accountable individually to the agencies, stakeholders, or individuals that have nominated them for membership on the</w:t>
      </w:r>
      <w:r>
        <w:rPr>
          <w:rFonts w:ascii="Calibri"/>
          <w:spacing w:val="-24"/>
          <w:sz w:val="24"/>
        </w:rPr>
        <w:t xml:space="preserve"> </w:t>
      </w:r>
      <w:r>
        <w:rPr>
          <w:rFonts w:ascii="Calibri"/>
          <w:sz w:val="24"/>
        </w:rPr>
        <w:t>Board.</w:t>
      </w:r>
    </w:p>
    <w:p w:rsidR="00465D0F" w:rsidRDefault="00430A1C">
      <w:pPr>
        <w:pStyle w:val="ListParagraph"/>
        <w:numPr>
          <w:ilvl w:val="0"/>
          <w:numId w:val="1"/>
        </w:numPr>
        <w:tabs>
          <w:tab w:val="left" w:pos="814"/>
        </w:tabs>
        <w:spacing w:before="119"/>
        <w:ind w:right="423" w:hanging="355"/>
        <w:rPr>
          <w:rFonts w:ascii="Calibri" w:eastAsia="Calibri" w:hAnsi="Calibri" w:cs="Calibri"/>
          <w:sz w:val="24"/>
          <w:szCs w:val="24"/>
        </w:rPr>
      </w:pPr>
      <w:r>
        <w:rPr>
          <w:rFonts w:ascii="Calibri"/>
          <w:sz w:val="24"/>
        </w:rPr>
        <w:t>Have a duty to the CMTCA to maintain confidentiality with respect to all matters that come into their knowledge or possession while performing their duties on the Board and on any Committee appointed by the Board, unless the discussion or release of information has been authorized by the</w:t>
      </w:r>
      <w:r>
        <w:rPr>
          <w:rFonts w:ascii="Calibri"/>
          <w:spacing w:val="-15"/>
          <w:sz w:val="24"/>
        </w:rPr>
        <w:t xml:space="preserve"> </w:t>
      </w:r>
      <w:r>
        <w:rPr>
          <w:rFonts w:ascii="Calibri"/>
          <w:sz w:val="24"/>
        </w:rPr>
        <w:t>Board.</w:t>
      </w:r>
    </w:p>
    <w:p w:rsidR="00465D0F" w:rsidRDefault="00465D0F">
      <w:pPr>
        <w:rPr>
          <w:rFonts w:ascii="Calibri" w:eastAsia="Calibri" w:hAnsi="Calibri" w:cs="Calibri"/>
          <w:sz w:val="24"/>
          <w:szCs w:val="24"/>
        </w:rPr>
      </w:pPr>
    </w:p>
    <w:p w:rsidR="00465D0F" w:rsidRDefault="00430A1C">
      <w:pPr>
        <w:pStyle w:val="BodyText"/>
        <w:ind w:right="189"/>
      </w:pPr>
      <w:r>
        <w:t>Board members must take reasonable steps to ensure that information relating to all matters that</w:t>
      </w:r>
      <w:r>
        <w:rPr>
          <w:spacing w:val="-1"/>
        </w:rPr>
        <w:t xml:space="preserve"> </w:t>
      </w:r>
      <w:r>
        <w:t>come</w:t>
      </w:r>
      <w:r>
        <w:rPr>
          <w:spacing w:val="-3"/>
        </w:rPr>
        <w:t xml:space="preserve"> </w:t>
      </w:r>
      <w:r>
        <w:t>into</w:t>
      </w:r>
      <w:r>
        <w:rPr>
          <w:spacing w:val="-4"/>
        </w:rPr>
        <w:t xml:space="preserve"> </w:t>
      </w:r>
      <w:r>
        <w:t>their</w:t>
      </w:r>
      <w:r>
        <w:rPr>
          <w:spacing w:val="-1"/>
        </w:rPr>
        <w:t xml:space="preserve"> </w:t>
      </w:r>
      <w:r>
        <w:t>knowledge</w:t>
      </w:r>
      <w:r>
        <w:rPr>
          <w:spacing w:val="-2"/>
        </w:rPr>
        <w:t xml:space="preserve"> </w:t>
      </w:r>
      <w:r>
        <w:t>or</w:t>
      </w:r>
      <w:r>
        <w:rPr>
          <w:spacing w:val="-4"/>
        </w:rPr>
        <w:t xml:space="preserve"> </w:t>
      </w:r>
      <w:r>
        <w:t>possession</w:t>
      </w:r>
      <w:r>
        <w:rPr>
          <w:spacing w:val="-1"/>
        </w:rPr>
        <w:t xml:space="preserve"> </w:t>
      </w:r>
      <w:r>
        <w:t>in</w:t>
      </w:r>
      <w:r>
        <w:rPr>
          <w:spacing w:val="-3"/>
        </w:rPr>
        <w:t xml:space="preserve"> </w:t>
      </w:r>
      <w:r>
        <w:t>the</w:t>
      </w:r>
      <w:r>
        <w:rPr>
          <w:spacing w:val="-1"/>
        </w:rPr>
        <w:t xml:space="preserve"> </w:t>
      </w:r>
      <w:r>
        <w:t>course</w:t>
      </w:r>
      <w:r>
        <w:rPr>
          <w:spacing w:val="-1"/>
        </w:rPr>
        <w:t xml:space="preserve"> </w:t>
      </w:r>
      <w:r>
        <w:t>of</w:t>
      </w:r>
      <w:r>
        <w:rPr>
          <w:spacing w:val="-3"/>
        </w:rPr>
        <w:t xml:space="preserve"> </w:t>
      </w:r>
      <w:r>
        <w:t>their</w:t>
      </w:r>
      <w:r>
        <w:rPr>
          <w:spacing w:val="-4"/>
        </w:rPr>
        <w:t xml:space="preserve"> </w:t>
      </w:r>
      <w:r>
        <w:t>duties</w:t>
      </w:r>
      <w:r>
        <w:rPr>
          <w:spacing w:val="-4"/>
        </w:rPr>
        <w:t xml:space="preserve"> </w:t>
      </w:r>
      <w:r>
        <w:t>on</w:t>
      </w:r>
      <w:r>
        <w:rPr>
          <w:spacing w:val="-3"/>
        </w:rPr>
        <w:t xml:space="preserve"> </w:t>
      </w:r>
      <w:r>
        <w:t>the</w:t>
      </w:r>
      <w:r>
        <w:rPr>
          <w:spacing w:val="-4"/>
        </w:rPr>
        <w:t xml:space="preserve"> </w:t>
      </w:r>
      <w:r>
        <w:t>Board,</w:t>
      </w:r>
      <w:r>
        <w:rPr>
          <w:spacing w:val="-4"/>
        </w:rPr>
        <w:t xml:space="preserve"> </w:t>
      </w:r>
      <w:r>
        <w:t>on</w:t>
      </w:r>
      <w:r>
        <w:rPr>
          <w:spacing w:val="-3"/>
        </w:rPr>
        <w:t xml:space="preserve"> </w:t>
      </w:r>
      <w:r>
        <w:t>any Committee appointed by the Board is not improperly disclosed or used. This includes properly securing the source or location of the information that is in the mem</w:t>
      </w:r>
      <w:r>
        <w:rPr>
          <w:rFonts w:cs="Calibri"/>
        </w:rPr>
        <w:t xml:space="preserve">ber’s possession or </w:t>
      </w:r>
      <w:r>
        <w:t>control.</w:t>
      </w:r>
    </w:p>
    <w:p w:rsidR="00465D0F" w:rsidRDefault="00465D0F">
      <w:pPr>
        <w:spacing w:before="12"/>
        <w:rPr>
          <w:rFonts w:ascii="Calibri" w:eastAsia="Calibri" w:hAnsi="Calibri" w:cs="Calibri"/>
          <w:sz w:val="23"/>
          <w:szCs w:val="23"/>
        </w:rPr>
      </w:pPr>
    </w:p>
    <w:p w:rsidR="00465D0F" w:rsidRDefault="00430A1C">
      <w:pPr>
        <w:pStyle w:val="BodyText"/>
        <w:ind w:right="503"/>
      </w:pPr>
      <w:r>
        <w:t>All minutes of Board and Committee meetings will be marked</w:t>
      </w:r>
      <w:r>
        <w:rPr>
          <w:spacing w:val="-27"/>
        </w:rPr>
        <w:t xml:space="preserve"> </w:t>
      </w:r>
      <w:r>
        <w:t>confidential.</w:t>
      </w:r>
    </w:p>
    <w:p w:rsidR="00465D0F" w:rsidRDefault="00465D0F">
      <w:pPr>
        <w:spacing w:before="12"/>
        <w:rPr>
          <w:rFonts w:ascii="Calibri" w:eastAsia="Calibri" w:hAnsi="Calibri" w:cs="Calibri"/>
          <w:sz w:val="23"/>
          <w:szCs w:val="23"/>
        </w:rPr>
      </w:pPr>
    </w:p>
    <w:p w:rsidR="00465D0F" w:rsidRDefault="00430A1C">
      <w:pPr>
        <w:pStyle w:val="BodyText"/>
        <w:ind w:right="114"/>
        <w:jc w:val="both"/>
      </w:pPr>
      <w:r>
        <w:t>No audio or visual, or audio and visual record or transmission by any person of a portion of any Board or Committee meeting is permitted without prior approval by the Chair of the relevant meeting.</w:t>
      </w:r>
    </w:p>
    <w:p w:rsidR="00465D0F" w:rsidRDefault="00465D0F">
      <w:pPr>
        <w:spacing w:before="2"/>
        <w:rPr>
          <w:rFonts w:ascii="Calibri" w:eastAsia="Calibri" w:hAnsi="Calibri" w:cs="Calibri"/>
          <w:sz w:val="24"/>
          <w:szCs w:val="24"/>
        </w:rPr>
      </w:pPr>
    </w:p>
    <w:p w:rsidR="00465D0F" w:rsidRDefault="00430A1C">
      <w:pPr>
        <w:pStyle w:val="BodyText"/>
        <w:ind w:right="189"/>
      </w:pPr>
      <w:r>
        <w:t>On many occasions the issues discussed by the Board or Board Committees will generate debate and differing opinions prior to a decision being reached. Once a decision is reached, members should limit their comments to the decision and to the principles governing that decision. Members must not discuss the varying opinions of individual members and, in particular,</w:t>
      </w:r>
      <w:r>
        <w:rPr>
          <w:spacing w:val="-2"/>
        </w:rPr>
        <w:t xml:space="preserve"> </w:t>
      </w:r>
      <w:r>
        <w:t>should</w:t>
      </w:r>
      <w:r>
        <w:rPr>
          <w:spacing w:val="-4"/>
        </w:rPr>
        <w:t xml:space="preserve"> </w:t>
      </w:r>
      <w:r>
        <w:t>not</w:t>
      </w:r>
      <w:r>
        <w:rPr>
          <w:spacing w:val="-4"/>
        </w:rPr>
        <w:t xml:space="preserve"> </w:t>
      </w:r>
      <w:r>
        <w:t>discuss</w:t>
      </w:r>
      <w:r>
        <w:rPr>
          <w:spacing w:val="-3"/>
        </w:rPr>
        <w:t xml:space="preserve"> </w:t>
      </w:r>
      <w:r>
        <w:t>their</w:t>
      </w:r>
      <w:r>
        <w:rPr>
          <w:spacing w:val="-2"/>
        </w:rPr>
        <w:t xml:space="preserve"> </w:t>
      </w:r>
      <w:r>
        <w:t>own</w:t>
      </w:r>
      <w:r>
        <w:rPr>
          <w:spacing w:val="-4"/>
        </w:rPr>
        <w:t xml:space="preserve"> </w:t>
      </w:r>
      <w:r>
        <w:t>opinion</w:t>
      </w:r>
      <w:r>
        <w:rPr>
          <w:spacing w:val="-2"/>
        </w:rPr>
        <w:t xml:space="preserve"> </w:t>
      </w:r>
      <w:r>
        <w:t>if</w:t>
      </w:r>
      <w:r>
        <w:rPr>
          <w:spacing w:val="-4"/>
        </w:rPr>
        <w:t xml:space="preserve"> </w:t>
      </w:r>
      <w:r>
        <w:t>this</w:t>
      </w:r>
      <w:r>
        <w:rPr>
          <w:spacing w:val="-5"/>
        </w:rPr>
        <w:t xml:space="preserve"> </w:t>
      </w:r>
      <w:r>
        <w:t>differs</w:t>
      </w:r>
      <w:r>
        <w:rPr>
          <w:spacing w:val="-5"/>
        </w:rPr>
        <w:t xml:space="preserve"> </w:t>
      </w:r>
      <w:r>
        <w:t>from</w:t>
      </w:r>
      <w:r>
        <w:rPr>
          <w:spacing w:val="-5"/>
        </w:rPr>
        <w:t xml:space="preserve"> </w:t>
      </w:r>
      <w:r>
        <w:t>the</w:t>
      </w:r>
      <w:r>
        <w:rPr>
          <w:spacing w:val="-4"/>
        </w:rPr>
        <w:t xml:space="preserve"> </w:t>
      </w:r>
      <w:r>
        <w:t>decision</w:t>
      </w:r>
      <w:r>
        <w:rPr>
          <w:spacing w:val="-1"/>
        </w:rPr>
        <w:t xml:space="preserve"> </w:t>
      </w:r>
      <w:r>
        <w:t>reached</w:t>
      </w:r>
      <w:r>
        <w:rPr>
          <w:spacing w:val="-4"/>
        </w:rPr>
        <w:t xml:space="preserve"> </w:t>
      </w:r>
      <w:r>
        <w:t>by</w:t>
      </w:r>
      <w:r>
        <w:rPr>
          <w:spacing w:val="-6"/>
        </w:rPr>
        <w:t xml:space="preserve"> </w:t>
      </w:r>
      <w:r>
        <w:t>the Board or Board</w:t>
      </w:r>
      <w:r>
        <w:rPr>
          <w:spacing w:val="-6"/>
        </w:rPr>
        <w:t xml:space="preserve"> </w:t>
      </w:r>
      <w:r>
        <w:t>Committee.</w:t>
      </w:r>
    </w:p>
    <w:p w:rsidR="00465D0F" w:rsidRDefault="00465D0F">
      <w:pPr>
        <w:rPr>
          <w:rFonts w:ascii="Calibri" w:eastAsia="Calibri" w:hAnsi="Calibri" w:cs="Calibri"/>
          <w:sz w:val="20"/>
          <w:szCs w:val="20"/>
        </w:rPr>
      </w:pPr>
    </w:p>
    <w:p w:rsidR="00465D0F" w:rsidRDefault="00465D0F">
      <w:pPr>
        <w:spacing w:before="1"/>
        <w:rPr>
          <w:rFonts w:ascii="Calibri" w:eastAsia="Calibri" w:hAnsi="Calibri" w:cs="Calibri"/>
          <w:sz w:val="26"/>
          <w:szCs w:val="26"/>
        </w:rPr>
      </w:pPr>
    </w:p>
    <w:p w:rsidR="00465D0F" w:rsidRDefault="00465D0F">
      <w:pPr>
        <w:rPr>
          <w:rFonts w:ascii="Calibri" w:eastAsia="Calibri" w:hAnsi="Calibri" w:cs="Calibri"/>
        </w:rPr>
        <w:sectPr w:rsidR="00465D0F">
          <w:type w:val="continuous"/>
          <w:pgSz w:w="12240" w:h="15840"/>
          <w:pgMar w:top="700" w:right="1320" w:bottom="280" w:left="1340" w:header="720" w:footer="720" w:gutter="0"/>
          <w:cols w:space="720"/>
        </w:sectPr>
      </w:pPr>
    </w:p>
    <w:p w:rsidR="00465D0F" w:rsidRDefault="00430A1C">
      <w:pPr>
        <w:pStyle w:val="BodyText"/>
        <w:spacing w:before="39"/>
        <w:ind w:right="454"/>
      </w:pPr>
      <w:r>
        <w:lastRenderedPageBreak/>
        <w:t>Board members will not solicit or engage in public interviews or other discussions with the media, the public, or stakeholders including Massage Therapy schools, industry associations, and government bodies, with respect to issues involving the Board, Committees, or matters before</w:t>
      </w:r>
      <w:r>
        <w:rPr>
          <w:spacing w:val="-3"/>
        </w:rPr>
        <w:t xml:space="preserve"> </w:t>
      </w:r>
      <w:r>
        <w:t>either.</w:t>
      </w:r>
    </w:p>
    <w:p w:rsidR="00465D0F" w:rsidRDefault="00465D0F">
      <w:pPr>
        <w:spacing w:before="12"/>
        <w:rPr>
          <w:rFonts w:ascii="Calibri" w:eastAsia="Calibri" w:hAnsi="Calibri" w:cs="Calibri"/>
          <w:sz w:val="23"/>
          <w:szCs w:val="23"/>
        </w:rPr>
      </w:pPr>
    </w:p>
    <w:p w:rsidR="00465D0F" w:rsidRDefault="00430A1C">
      <w:pPr>
        <w:pStyle w:val="BodyText"/>
        <w:ind w:right="156"/>
      </w:pPr>
      <w:r>
        <w:t>From time to time, Board Members may be contacted by individual Massage Therapists, Massage Therapy association members, and/or representatives from Massage Therapy schools, government officials, and/or members of the public wishing to express their views on general or specific CMTCA matters. In these situations, the Board members should refer the media or any other organization or individuals requesting information to the CMTCA Chief Executive Officer or their</w:t>
      </w:r>
      <w:r>
        <w:rPr>
          <w:spacing w:val="-11"/>
        </w:rPr>
        <w:t xml:space="preserve"> </w:t>
      </w:r>
      <w:r>
        <w:t>designate.</w:t>
      </w:r>
    </w:p>
    <w:p w:rsidR="00465D0F" w:rsidRDefault="00465D0F">
      <w:pPr>
        <w:spacing w:before="12"/>
        <w:rPr>
          <w:rFonts w:ascii="Calibri" w:eastAsia="Calibri" w:hAnsi="Calibri" w:cs="Calibri"/>
          <w:sz w:val="23"/>
          <w:szCs w:val="23"/>
        </w:rPr>
      </w:pPr>
    </w:p>
    <w:p w:rsidR="00465D0F" w:rsidRDefault="00430A1C">
      <w:pPr>
        <w:pStyle w:val="BodyText"/>
        <w:ind w:right="362"/>
      </w:pPr>
      <w:r>
        <w:t>Where any Board member is unclear about whether an inquiry can be responded to, the member</w:t>
      </w:r>
      <w:r>
        <w:rPr>
          <w:spacing w:val="-3"/>
        </w:rPr>
        <w:t xml:space="preserve"> </w:t>
      </w:r>
      <w:r>
        <w:t>should</w:t>
      </w:r>
      <w:r>
        <w:rPr>
          <w:spacing w:val="-3"/>
        </w:rPr>
        <w:t xml:space="preserve"> </w:t>
      </w:r>
      <w:r>
        <w:t>raise</w:t>
      </w:r>
      <w:r>
        <w:rPr>
          <w:spacing w:val="-4"/>
        </w:rPr>
        <w:t xml:space="preserve"> </w:t>
      </w:r>
      <w:r>
        <w:t>the</w:t>
      </w:r>
      <w:r>
        <w:rPr>
          <w:spacing w:val="-4"/>
        </w:rPr>
        <w:t xml:space="preserve"> </w:t>
      </w:r>
      <w:r>
        <w:t>matter</w:t>
      </w:r>
      <w:r>
        <w:rPr>
          <w:spacing w:val="-3"/>
        </w:rPr>
        <w:t xml:space="preserve"> </w:t>
      </w:r>
      <w:r>
        <w:t>before</w:t>
      </w:r>
      <w:r>
        <w:rPr>
          <w:spacing w:val="-3"/>
        </w:rPr>
        <w:t xml:space="preserve"> </w:t>
      </w:r>
      <w:r>
        <w:t>the</w:t>
      </w:r>
      <w:r>
        <w:rPr>
          <w:spacing w:val="-1"/>
        </w:rPr>
        <w:t xml:space="preserve"> </w:t>
      </w:r>
      <w:r>
        <w:t>Board</w:t>
      </w:r>
      <w:r>
        <w:rPr>
          <w:spacing w:val="-3"/>
        </w:rPr>
        <w:t xml:space="preserve"> </w:t>
      </w:r>
      <w:r>
        <w:t>or,</w:t>
      </w:r>
      <w:r>
        <w:rPr>
          <w:spacing w:val="-2"/>
        </w:rPr>
        <w:t xml:space="preserve"> </w:t>
      </w:r>
      <w:r>
        <w:t>if</w:t>
      </w:r>
      <w:r>
        <w:rPr>
          <w:spacing w:val="-3"/>
        </w:rPr>
        <w:t xml:space="preserve"> </w:t>
      </w:r>
      <w:r>
        <w:t>this</w:t>
      </w:r>
      <w:r>
        <w:rPr>
          <w:spacing w:val="-2"/>
        </w:rPr>
        <w:t xml:space="preserve"> </w:t>
      </w:r>
      <w:r>
        <w:t>would</w:t>
      </w:r>
      <w:r>
        <w:rPr>
          <w:spacing w:val="-3"/>
        </w:rPr>
        <w:t xml:space="preserve"> </w:t>
      </w:r>
      <w:r>
        <w:t>cause</w:t>
      </w:r>
      <w:r>
        <w:rPr>
          <w:spacing w:val="-4"/>
        </w:rPr>
        <w:t xml:space="preserve"> </w:t>
      </w:r>
      <w:r>
        <w:t>unreasonable</w:t>
      </w:r>
      <w:r>
        <w:rPr>
          <w:spacing w:val="-4"/>
        </w:rPr>
        <w:t xml:space="preserve"> </w:t>
      </w:r>
      <w:r>
        <w:t>delay and the matter is urgent, the member should contact the Board</w:t>
      </w:r>
      <w:r>
        <w:rPr>
          <w:spacing w:val="-28"/>
        </w:rPr>
        <w:t xml:space="preserve"> </w:t>
      </w:r>
      <w:r>
        <w:t>Chair.</w:t>
      </w:r>
    </w:p>
    <w:p w:rsidR="00465D0F" w:rsidRDefault="00465D0F">
      <w:pPr>
        <w:spacing w:before="12"/>
        <w:rPr>
          <w:rFonts w:ascii="Calibri" w:eastAsia="Calibri" w:hAnsi="Calibri" w:cs="Calibri"/>
          <w:sz w:val="23"/>
          <w:szCs w:val="23"/>
        </w:rPr>
      </w:pPr>
    </w:p>
    <w:p w:rsidR="00465D0F" w:rsidRDefault="00430A1C">
      <w:pPr>
        <w:pStyle w:val="BodyText"/>
        <w:ind w:right="291"/>
      </w:pPr>
      <w:r>
        <w:t>Board members will promptly return to the CMTCA all information and matters relating to the CMTCA that is in their possession or control, upon ceasing to be a board member, or at the request of the</w:t>
      </w:r>
      <w:r>
        <w:rPr>
          <w:spacing w:val="-7"/>
        </w:rPr>
        <w:t xml:space="preserve"> </w:t>
      </w:r>
      <w:r>
        <w:t>CMTCA.</w:t>
      </w:r>
    </w:p>
    <w:p w:rsidR="00465D0F" w:rsidRDefault="00465D0F">
      <w:pPr>
        <w:spacing w:before="12"/>
        <w:rPr>
          <w:rFonts w:ascii="Calibri" w:eastAsia="Calibri" w:hAnsi="Calibri" w:cs="Calibri"/>
          <w:sz w:val="23"/>
          <w:szCs w:val="23"/>
        </w:rPr>
      </w:pPr>
    </w:p>
    <w:p w:rsidR="00465D0F" w:rsidRDefault="00430A1C">
      <w:pPr>
        <w:pStyle w:val="BodyText"/>
        <w:ind w:right="247"/>
      </w:pPr>
      <w:r>
        <w:t>Board members are bound by this duty of confidentiality during their term as a Board member and this duty continues indefinitely after their term</w:t>
      </w:r>
      <w:r>
        <w:rPr>
          <w:spacing w:val="-29"/>
        </w:rPr>
        <w:t xml:space="preserve"> </w:t>
      </w:r>
      <w:r>
        <w:t>ends.</w:t>
      </w:r>
    </w:p>
    <w:p w:rsidR="00465D0F" w:rsidRDefault="00465D0F">
      <w:pPr>
        <w:spacing w:before="2"/>
        <w:rPr>
          <w:rFonts w:ascii="Calibri" w:eastAsia="Calibri" w:hAnsi="Calibri" w:cs="Calibri"/>
          <w:sz w:val="24"/>
          <w:szCs w:val="24"/>
        </w:rPr>
      </w:pPr>
    </w:p>
    <w:p w:rsidR="00465D0F" w:rsidRDefault="00430A1C">
      <w:pPr>
        <w:pStyle w:val="BodyText"/>
        <w:ind w:right="503"/>
      </w:pPr>
      <w:r>
        <w:t>Board members will be proactive in identifying and reporting any breach of this</w:t>
      </w:r>
      <w:r>
        <w:rPr>
          <w:spacing w:val="-30"/>
        </w:rPr>
        <w:t xml:space="preserve"> </w:t>
      </w:r>
      <w:r>
        <w:t>policy.</w:t>
      </w:r>
    </w:p>
    <w:p w:rsidR="00465D0F" w:rsidRDefault="00465D0F">
      <w:pPr>
        <w:rPr>
          <w:rFonts w:ascii="Calibri" w:eastAsia="Calibri" w:hAnsi="Calibri" w:cs="Calibri"/>
          <w:sz w:val="24"/>
          <w:szCs w:val="24"/>
        </w:rPr>
      </w:pPr>
    </w:p>
    <w:p w:rsidR="00465D0F" w:rsidRDefault="00430A1C">
      <w:pPr>
        <w:pStyle w:val="BodyText"/>
        <w:ind w:right="189"/>
      </w:pPr>
      <w:r>
        <w:t xml:space="preserve">Board members acknowledge that any violation of this policy could cause harm to the CMTCA and frustrate the </w:t>
      </w:r>
      <w:r>
        <w:rPr>
          <w:rFonts w:cs="Calibri"/>
        </w:rPr>
        <w:t>Board’s delib</w:t>
      </w:r>
      <w:r>
        <w:t>erations. Therefore, any Board member who violates this policy may be subject to the termination of his/her Board</w:t>
      </w:r>
      <w:r>
        <w:rPr>
          <w:spacing w:val="-30"/>
        </w:rPr>
        <w:t xml:space="preserve"> </w:t>
      </w:r>
      <w:r>
        <w:t>position.</w:t>
      </w:r>
    </w:p>
    <w:p w:rsidR="00465D0F" w:rsidRDefault="00465D0F">
      <w:pPr>
        <w:spacing w:before="12"/>
        <w:rPr>
          <w:rFonts w:ascii="Calibri" w:eastAsia="Calibri" w:hAnsi="Calibri" w:cs="Calibri"/>
          <w:sz w:val="23"/>
          <w:szCs w:val="23"/>
        </w:rPr>
      </w:pPr>
    </w:p>
    <w:p w:rsidR="00465D0F" w:rsidRDefault="00430A1C">
      <w:pPr>
        <w:pStyle w:val="BodyText"/>
        <w:tabs>
          <w:tab w:val="left" w:pos="5080"/>
          <w:tab w:val="left" w:pos="6521"/>
        </w:tabs>
        <w:ind w:left="3641" w:right="503"/>
      </w:pPr>
      <w:r>
        <w:t>*</w:t>
      </w:r>
      <w:r>
        <w:tab/>
        <w:t>*</w:t>
      </w:r>
      <w:r>
        <w:tab/>
        <w:t>*</w:t>
      </w:r>
    </w:p>
    <w:p w:rsidR="00465D0F" w:rsidRDefault="00465D0F">
      <w:pPr>
        <w:spacing w:before="12"/>
        <w:rPr>
          <w:rFonts w:ascii="Calibri" w:eastAsia="Calibri" w:hAnsi="Calibri" w:cs="Calibri"/>
          <w:sz w:val="23"/>
          <w:szCs w:val="23"/>
        </w:rPr>
      </w:pPr>
    </w:p>
    <w:p w:rsidR="00465D0F" w:rsidRDefault="00430A1C">
      <w:pPr>
        <w:pStyle w:val="BodyText"/>
        <w:ind w:right="362"/>
      </w:pPr>
      <w:r>
        <w:t>I</w:t>
      </w:r>
      <w:r>
        <w:rPr>
          <w:spacing w:val="-3"/>
        </w:rPr>
        <w:t xml:space="preserve"> </w:t>
      </w:r>
      <w:r>
        <w:t>have</w:t>
      </w:r>
      <w:r>
        <w:rPr>
          <w:spacing w:val="-2"/>
        </w:rPr>
        <w:t xml:space="preserve"> </w:t>
      </w:r>
      <w:r>
        <w:t>read</w:t>
      </w:r>
      <w:r>
        <w:rPr>
          <w:spacing w:val="-4"/>
        </w:rPr>
        <w:t xml:space="preserve"> </w:t>
      </w:r>
      <w:r>
        <w:t>and</w:t>
      </w:r>
      <w:r>
        <w:rPr>
          <w:spacing w:val="-2"/>
        </w:rPr>
        <w:t xml:space="preserve"> </w:t>
      </w:r>
      <w:r>
        <w:t>understand</w:t>
      </w:r>
      <w:r>
        <w:rPr>
          <w:spacing w:val="-4"/>
        </w:rPr>
        <w:t xml:space="preserve"> </w:t>
      </w:r>
      <w:r>
        <w:t>the</w:t>
      </w:r>
      <w:r>
        <w:rPr>
          <w:spacing w:val="-2"/>
        </w:rPr>
        <w:t xml:space="preserve"> </w:t>
      </w:r>
      <w:r>
        <w:t>above</w:t>
      </w:r>
      <w:r>
        <w:rPr>
          <w:spacing w:val="-3"/>
        </w:rPr>
        <w:t xml:space="preserve"> </w:t>
      </w:r>
      <w:r>
        <w:t>expectations</w:t>
      </w:r>
      <w:r>
        <w:rPr>
          <w:spacing w:val="-3"/>
        </w:rPr>
        <w:t xml:space="preserve"> </w:t>
      </w:r>
      <w:r>
        <w:t>for</w:t>
      </w:r>
      <w:r>
        <w:rPr>
          <w:spacing w:val="-5"/>
        </w:rPr>
        <w:t xml:space="preserve"> </w:t>
      </w:r>
      <w:r>
        <w:t>the</w:t>
      </w:r>
      <w:r>
        <w:rPr>
          <w:spacing w:val="-5"/>
        </w:rPr>
        <w:t xml:space="preserve"> </w:t>
      </w:r>
      <w:r>
        <w:t>position</w:t>
      </w:r>
      <w:r>
        <w:rPr>
          <w:spacing w:val="-2"/>
        </w:rPr>
        <w:t xml:space="preserve"> </w:t>
      </w:r>
      <w:r>
        <w:t>of</w:t>
      </w:r>
      <w:r>
        <w:rPr>
          <w:spacing w:val="-2"/>
        </w:rPr>
        <w:t xml:space="preserve"> </w:t>
      </w:r>
      <w:r>
        <w:t>Board</w:t>
      </w:r>
      <w:r>
        <w:rPr>
          <w:spacing w:val="-4"/>
        </w:rPr>
        <w:t xml:space="preserve"> </w:t>
      </w:r>
      <w:r>
        <w:t>Member</w:t>
      </w:r>
      <w:r>
        <w:rPr>
          <w:spacing w:val="-4"/>
        </w:rPr>
        <w:t xml:space="preserve"> </w:t>
      </w:r>
      <w:r>
        <w:t>for</w:t>
      </w:r>
      <w:r>
        <w:rPr>
          <w:spacing w:val="-5"/>
        </w:rPr>
        <w:t xml:space="preserve"> </w:t>
      </w:r>
      <w:r>
        <w:t>the CMTCA and agree to abide by this Board of Directors</w:t>
      </w:r>
      <w:r>
        <w:rPr>
          <w:rFonts w:cs="Calibri"/>
        </w:rPr>
        <w:t xml:space="preserve">’ </w:t>
      </w:r>
      <w:r>
        <w:t>Confidentiality</w:t>
      </w:r>
      <w:r>
        <w:rPr>
          <w:spacing w:val="-31"/>
        </w:rPr>
        <w:t xml:space="preserve"> </w:t>
      </w:r>
      <w:r>
        <w:t>Policy.</w:t>
      </w:r>
    </w:p>
    <w:p w:rsidR="00465D0F" w:rsidRDefault="00465D0F">
      <w:pPr>
        <w:spacing w:before="12"/>
        <w:rPr>
          <w:rFonts w:ascii="Calibri" w:eastAsia="Calibri" w:hAnsi="Calibri" w:cs="Calibri"/>
          <w:sz w:val="23"/>
          <w:szCs w:val="23"/>
        </w:rPr>
      </w:pPr>
    </w:p>
    <w:p w:rsidR="00465D0F" w:rsidRDefault="00430A1C">
      <w:pPr>
        <w:pStyle w:val="BodyText"/>
        <w:tabs>
          <w:tab w:val="left" w:pos="9143"/>
        </w:tabs>
        <w:ind w:right="503"/>
      </w:pPr>
      <w:r>
        <w:t>Signature</w:t>
      </w:r>
      <w:r>
        <w:rPr>
          <w:spacing w:val="1"/>
        </w:rPr>
        <w:t xml:space="preserve"> </w:t>
      </w:r>
      <w:r>
        <w:rPr>
          <w:u w:val="single" w:color="000000"/>
        </w:rPr>
        <w:t xml:space="preserve"> </w:t>
      </w:r>
      <w:r>
        <w:rPr>
          <w:u w:val="single" w:color="000000"/>
        </w:rPr>
        <w:tab/>
      </w:r>
    </w:p>
    <w:p w:rsidR="00465D0F" w:rsidRDefault="00465D0F">
      <w:pPr>
        <w:rPr>
          <w:rFonts w:ascii="Calibri" w:eastAsia="Calibri" w:hAnsi="Calibri" w:cs="Calibri"/>
          <w:sz w:val="20"/>
          <w:szCs w:val="20"/>
        </w:rPr>
      </w:pPr>
    </w:p>
    <w:p w:rsidR="00465D0F" w:rsidRDefault="00430A1C">
      <w:pPr>
        <w:pStyle w:val="BodyText"/>
        <w:tabs>
          <w:tab w:val="left" w:pos="9153"/>
        </w:tabs>
        <w:spacing w:before="51"/>
        <w:ind w:right="503"/>
      </w:pPr>
      <w:r>
        <w:t>Name</w:t>
      </w:r>
      <w:r>
        <w:rPr>
          <w:spacing w:val="2"/>
        </w:rPr>
        <w:t xml:space="preserve"> </w:t>
      </w:r>
      <w:r>
        <w:rPr>
          <w:u w:val="single" w:color="000000"/>
        </w:rPr>
        <w:t xml:space="preserve"> </w:t>
      </w:r>
      <w:r>
        <w:rPr>
          <w:u w:val="single" w:color="000000"/>
        </w:rPr>
        <w:tab/>
      </w:r>
    </w:p>
    <w:p w:rsidR="00465D0F" w:rsidRDefault="00465D0F">
      <w:pPr>
        <w:spacing w:before="9"/>
        <w:rPr>
          <w:rFonts w:ascii="Calibri" w:eastAsia="Calibri" w:hAnsi="Calibri" w:cs="Calibri"/>
          <w:sz w:val="19"/>
          <w:szCs w:val="19"/>
        </w:rPr>
      </w:pPr>
    </w:p>
    <w:p w:rsidR="00465D0F" w:rsidRDefault="00430A1C">
      <w:pPr>
        <w:pStyle w:val="BodyText"/>
        <w:tabs>
          <w:tab w:val="left" w:pos="8986"/>
        </w:tabs>
        <w:spacing w:before="51"/>
        <w:ind w:right="362"/>
      </w:pPr>
      <w:r>
        <w:t>Date</w:t>
      </w:r>
      <w:r>
        <w:rPr>
          <w:u w:val="single" w:color="000000"/>
        </w:rPr>
        <w:t xml:space="preserve"> </w:t>
      </w:r>
      <w:r>
        <w:rPr>
          <w:u w:val="single" w:color="000000"/>
        </w:rPr>
        <w:tab/>
      </w:r>
      <w:r>
        <w:t>_</w:t>
      </w:r>
    </w:p>
    <w:p w:rsidR="00465D0F" w:rsidRDefault="00465D0F">
      <w:pPr>
        <w:rPr>
          <w:rFonts w:ascii="Calibri" w:eastAsia="Calibri" w:hAnsi="Calibri" w:cs="Calibri"/>
          <w:sz w:val="20"/>
          <w:szCs w:val="20"/>
        </w:rPr>
      </w:pPr>
    </w:p>
    <w:p w:rsidR="00465D0F" w:rsidRDefault="00465D0F">
      <w:pPr>
        <w:rPr>
          <w:rFonts w:ascii="Calibri" w:eastAsia="Calibri" w:hAnsi="Calibri" w:cs="Calibri"/>
          <w:sz w:val="20"/>
          <w:szCs w:val="20"/>
        </w:rPr>
      </w:pPr>
    </w:p>
    <w:p w:rsidR="00465D0F" w:rsidRDefault="00465D0F">
      <w:pPr>
        <w:rPr>
          <w:rFonts w:ascii="Calibri" w:eastAsia="Calibri" w:hAnsi="Calibri" w:cs="Calibri"/>
          <w:sz w:val="20"/>
          <w:szCs w:val="20"/>
        </w:rPr>
      </w:pPr>
    </w:p>
    <w:p w:rsidR="00465D0F" w:rsidRDefault="00465D0F">
      <w:pPr>
        <w:rPr>
          <w:rFonts w:ascii="Calibri" w:eastAsia="Calibri" w:hAnsi="Calibri" w:cs="Calibri"/>
          <w:sz w:val="20"/>
          <w:szCs w:val="20"/>
        </w:rPr>
      </w:pPr>
    </w:p>
    <w:p w:rsidR="00465D0F" w:rsidRDefault="00465D0F">
      <w:pPr>
        <w:rPr>
          <w:rFonts w:ascii="Calibri" w:eastAsia="Calibri" w:hAnsi="Calibri" w:cs="Calibri"/>
          <w:sz w:val="20"/>
          <w:szCs w:val="20"/>
        </w:rPr>
      </w:pPr>
    </w:p>
    <w:p w:rsidR="00465D0F" w:rsidRDefault="00465D0F">
      <w:pPr>
        <w:rPr>
          <w:rFonts w:ascii="Calibri" w:eastAsia="Calibri" w:hAnsi="Calibri" w:cs="Calibri"/>
          <w:sz w:val="20"/>
          <w:szCs w:val="20"/>
        </w:rPr>
      </w:pPr>
    </w:p>
    <w:p w:rsidR="00465D0F" w:rsidRDefault="00465D0F">
      <w:pPr>
        <w:rPr>
          <w:rFonts w:ascii="Calibri" w:eastAsia="Calibri" w:hAnsi="Calibri" w:cs="Calibri"/>
          <w:sz w:val="20"/>
          <w:szCs w:val="20"/>
        </w:rPr>
      </w:pPr>
    </w:p>
    <w:p w:rsidR="00465D0F" w:rsidRDefault="00465D0F">
      <w:pPr>
        <w:spacing w:before="9"/>
        <w:rPr>
          <w:rFonts w:ascii="Calibri" w:eastAsia="Calibri" w:hAnsi="Calibri" w:cs="Calibri"/>
          <w:sz w:val="18"/>
          <w:szCs w:val="18"/>
        </w:rPr>
      </w:pPr>
    </w:p>
    <w:p w:rsidR="00465D0F" w:rsidRDefault="00430A1C">
      <w:pPr>
        <w:spacing w:before="56"/>
        <w:ind w:right="114"/>
        <w:jc w:val="right"/>
        <w:rPr>
          <w:rFonts w:ascii="Calibri" w:eastAsia="Calibri" w:hAnsi="Calibri" w:cs="Calibri"/>
        </w:rPr>
      </w:pPr>
      <w:r>
        <w:rPr>
          <w:rFonts w:ascii="Calibri"/>
        </w:rPr>
        <w:t>2</w:t>
      </w:r>
    </w:p>
    <w:sectPr w:rsidR="00465D0F">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D4941"/>
    <w:multiLevelType w:val="hybridMultilevel"/>
    <w:tmpl w:val="222405BA"/>
    <w:lvl w:ilvl="0" w:tplc="2188B1B4">
      <w:start w:val="1"/>
      <w:numFmt w:val="bullet"/>
      <w:lvlText w:val=""/>
      <w:lvlJc w:val="left"/>
      <w:pPr>
        <w:ind w:left="813" w:hanging="356"/>
      </w:pPr>
      <w:rPr>
        <w:rFonts w:ascii="Symbol" w:eastAsia="Symbol" w:hAnsi="Symbol" w:hint="default"/>
        <w:w w:val="100"/>
        <w:sz w:val="24"/>
        <w:szCs w:val="24"/>
      </w:rPr>
    </w:lvl>
    <w:lvl w:ilvl="1" w:tplc="FD8C7A3E">
      <w:start w:val="1"/>
      <w:numFmt w:val="bullet"/>
      <w:lvlText w:val="•"/>
      <w:lvlJc w:val="left"/>
      <w:pPr>
        <w:ind w:left="1696" w:hanging="356"/>
      </w:pPr>
      <w:rPr>
        <w:rFonts w:hint="default"/>
      </w:rPr>
    </w:lvl>
    <w:lvl w:ilvl="2" w:tplc="F77838DA">
      <w:start w:val="1"/>
      <w:numFmt w:val="bullet"/>
      <w:lvlText w:val="•"/>
      <w:lvlJc w:val="left"/>
      <w:pPr>
        <w:ind w:left="2572" w:hanging="356"/>
      </w:pPr>
      <w:rPr>
        <w:rFonts w:hint="default"/>
      </w:rPr>
    </w:lvl>
    <w:lvl w:ilvl="3" w:tplc="67C4354A">
      <w:start w:val="1"/>
      <w:numFmt w:val="bullet"/>
      <w:lvlText w:val="•"/>
      <w:lvlJc w:val="left"/>
      <w:pPr>
        <w:ind w:left="3448" w:hanging="356"/>
      </w:pPr>
      <w:rPr>
        <w:rFonts w:hint="default"/>
      </w:rPr>
    </w:lvl>
    <w:lvl w:ilvl="4" w:tplc="EA184140">
      <w:start w:val="1"/>
      <w:numFmt w:val="bullet"/>
      <w:lvlText w:val="•"/>
      <w:lvlJc w:val="left"/>
      <w:pPr>
        <w:ind w:left="4324" w:hanging="356"/>
      </w:pPr>
      <w:rPr>
        <w:rFonts w:hint="default"/>
      </w:rPr>
    </w:lvl>
    <w:lvl w:ilvl="5" w:tplc="851E330A">
      <w:start w:val="1"/>
      <w:numFmt w:val="bullet"/>
      <w:lvlText w:val="•"/>
      <w:lvlJc w:val="left"/>
      <w:pPr>
        <w:ind w:left="5200" w:hanging="356"/>
      </w:pPr>
      <w:rPr>
        <w:rFonts w:hint="default"/>
      </w:rPr>
    </w:lvl>
    <w:lvl w:ilvl="6" w:tplc="7D2697EC">
      <w:start w:val="1"/>
      <w:numFmt w:val="bullet"/>
      <w:lvlText w:val="•"/>
      <w:lvlJc w:val="left"/>
      <w:pPr>
        <w:ind w:left="6076" w:hanging="356"/>
      </w:pPr>
      <w:rPr>
        <w:rFonts w:hint="default"/>
      </w:rPr>
    </w:lvl>
    <w:lvl w:ilvl="7" w:tplc="DCD46AC2">
      <w:start w:val="1"/>
      <w:numFmt w:val="bullet"/>
      <w:lvlText w:val="•"/>
      <w:lvlJc w:val="left"/>
      <w:pPr>
        <w:ind w:left="6952" w:hanging="356"/>
      </w:pPr>
      <w:rPr>
        <w:rFonts w:hint="default"/>
      </w:rPr>
    </w:lvl>
    <w:lvl w:ilvl="8" w:tplc="332C9766">
      <w:start w:val="1"/>
      <w:numFmt w:val="bullet"/>
      <w:lvlText w:val="•"/>
      <w:lvlJc w:val="left"/>
      <w:pPr>
        <w:ind w:left="7828"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0F"/>
    <w:rsid w:val="00086906"/>
    <w:rsid w:val="00106D89"/>
    <w:rsid w:val="00430A1C"/>
    <w:rsid w:val="00465D0F"/>
    <w:rsid w:val="00880AB5"/>
    <w:rsid w:val="009B6355"/>
    <w:rsid w:val="00AC2C89"/>
    <w:rsid w:val="00DC3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60F47-AE1D-4E59-9C36-2BC69046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Goodwin</dc:creator>
  <cp:lastModifiedBy>User</cp:lastModifiedBy>
  <cp:revision>2</cp:revision>
  <dcterms:created xsi:type="dcterms:W3CDTF">2017-12-11T16:24:00Z</dcterms:created>
  <dcterms:modified xsi:type="dcterms:W3CDTF">2017-12-11T16:24:00Z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Microsoft® Word 2010</vt:lpwstr>
  </property>
  <property fmtid="{D5CDD505-2E9C-101B-9397-08002B2CF9AE}" pid="4" name="LastSaved">
    <vt:filetime>2015-11-17T00:00:00Z</vt:filetime>
  </property>
</Properties>
</file>