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93B5" w14:textId="385AFA39" w:rsidR="009418A8" w:rsidRDefault="00057D59" w:rsidP="00057D59">
      <w:pPr>
        <w:ind w:left="100"/>
        <w:rPr>
          <w:rFonts w:ascii="Times New Roman" w:eastAsia="Times New Roman" w:hAnsi="Times New Roman" w:cs="Times New Roman"/>
          <w:sz w:val="20"/>
          <w:szCs w:val="20"/>
        </w:rPr>
      </w:pPr>
      <w:r>
        <w:rPr>
          <w:noProof/>
        </w:rPr>
        <w:drawing>
          <wp:inline distT="0" distB="0" distL="0" distR="0" wp14:anchorId="3C194DAF" wp14:editId="31C5FAE2">
            <wp:extent cx="1733550" cy="584835"/>
            <wp:effectExtent l="0" t="0" r="0" b="5715"/>
            <wp:docPr id="3" name="Picture 3" descr="A close up of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584835"/>
                    </a:xfrm>
                    <a:prstGeom prst="rect">
                      <a:avLst/>
                    </a:prstGeom>
                  </pic:spPr>
                </pic:pic>
              </a:graphicData>
            </a:graphic>
          </wp:inline>
        </w:drawing>
      </w:r>
    </w:p>
    <w:p w14:paraId="5E76D46C" w14:textId="77777777" w:rsidR="009418A8" w:rsidRDefault="009418A8">
      <w:pPr>
        <w:rPr>
          <w:rFonts w:ascii="Times New Roman" w:eastAsia="Times New Roman" w:hAnsi="Times New Roman" w:cs="Times New Roman"/>
          <w:sz w:val="20"/>
          <w:szCs w:val="20"/>
        </w:rPr>
      </w:pPr>
    </w:p>
    <w:p w14:paraId="47537933" w14:textId="77777777" w:rsidR="009418A8" w:rsidRDefault="009418A8">
      <w:pPr>
        <w:rPr>
          <w:rFonts w:ascii="Times New Roman" w:eastAsia="Times New Roman" w:hAnsi="Times New Roman" w:cs="Times New Roman"/>
          <w:sz w:val="20"/>
          <w:szCs w:val="20"/>
        </w:rPr>
      </w:pPr>
    </w:p>
    <w:p w14:paraId="22488FFF" w14:textId="5A29E2AF" w:rsidR="009418A8" w:rsidRPr="00BE37B4" w:rsidRDefault="00BE37B4">
      <w:pPr>
        <w:spacing w:before="184"/>
        <w:ind w:left="1605" w:right="88"/>
        <w:rPr>
          <w:rFonts w:ascii="Calibri" w:eastAsia="Calibri" w:hAnsi="Calibri" w:cs="Calibri"/>
          <w:sz w:val="36"/>
          <w:szCs w:val="36"/>
          <w:lang w:val="fr-CA"/>
        </w:rPr>
      </w:pPr>
      <w:r w:rsidRPr="00BE37B4">
        <w:rPr>
          <w:rFonts w:ascii="Calibri"/>
          <w:sz w:val="36"/>
          <w:lang w:val="fr-CA"/>
        </w:rPr>
        <w:t>Politique sur les conflits d’intérêts du Conseil</w:t>
      </w:r>
      <w:r>
        <w:rPr>
          <w:rFonts w:ascii="Calibri"/>
          <w:sz w:val="36"/>
          <w:lang w:val="fr-CA"/>
        </w:rPr>
        <w:t xml:space="preserve"> d’administration</w:t>
      </w:r>
    </w:p>
    <w:p w14:paraId="2419876A" w14:textId="77777777" w:rsidR="009418A8" w:rsidRPr="00BE37B4" w:rsidRDefault="009418A8">
      <w:pPr>
        <w:rPr>
          <w:rFonts w:ascii="Calibri" w:eastAsia="Calibri" w:hAnsi="Calibri" w:cs="Calibri"/>
          <w:sz w:val="20"/>
          <w:szCs w:val="20"/>
          <w:lang w:val="fr-CA"/>
        </w:rPr>
      </w:pPr>
    </w:p>
    <w:p w14:paraId="02B5F50F" w14:textId="77777777" w:rsidR="009418A8" w:rsidRPr="00BE37B4" w:rsidRDefault="009418A8">
      <w:pPr>
        <w:spacing w:before="4"/>
        <w:rPr>
          <w:rFonts w:ascii="Calibri" w:eastAsia="Calibri" w:hAnsi="Calibri" w:cs="Calibri"/>
          <w:sz w:val="20"/>
          <w:szCs w:val="20"/>
          <w:lang w:val="fr-CA"/>
        </w:rPr>
      </w:pPr>
    </w:p>
    <w:p w14:paraId="1E0FC803" w14:textId="4F7A22FF" w:rsidR="009418A8" w:rsidRPr="003152AE" w:rsidRDefault="00BE37B4">
      <w:pPr>
        <w:pStyle w:val="Heading1"/>
        <w:spacing w:before="44"/>
        <w:ind w:right="88"/>
        <w:rPr>
          <w:lang w:val="fr-CA"/>
        </w:rPr>
      </w:pPr>
      <w:r w:rsidRPr="003152AE">
        <w:rPr>
          <w:lang w:val="fr-CA"/>
        </w:rPr>
        <w:t>But</w:t>
      </w:r>
    </w:p>
    <w:p w14:paraId="7522F459" w14:textId="77777777" w:rsidR="009418A8" w:rsidRPr="003152AE" w:rsidRDefault="009418A8">
      <w:pPr>
        <w:spacing w:before="1"/>
        <w:rPr>
          <w:rFonts w:ascii="Calibri" w:eastAsia="Calibri" w:hAnsi="Calibri" w:cs="Calibri"/>
          <w:sz w:val="24"/>
          <w:szCs w:val="24"/>
          <w:lang w:val="fr-CA"/>
        </w:rPr>
      </w:pPr>
    </w:p>
    <w:p w14:paraId="5BE8D861" w14:textId="3E566D30" w:rsidR="009418A8" w:rsidRPr="00BE37B4" w:rsidRDefault="00057D59">
      <w:pPr>
        <w:pStyle w:val="BodyText"/>
        <w:ind w:right="113"/>
        <w:jc w:val="both"/>
        <w:rPr>
          <w:lang w:val="fr-CA"/>
        </w:rPr>
      </w:pPr>
      <w:r>
        <w:rPr>
          <w:lang w:val="fr-CA"/>
        </w:rPr>
        <w:t>Cette</w:t>
      </w:r>
      <w:bookmarkStart w:id="0" w:name="_GoBack"/>
      <w:bookmarkEnd w:id="0"/>
      <w:r w:rsidR="00BE37B4" w:rsidRPr="00BE37B4">
        <w:rPr>
          <w:lang w:val="fr-CA"/>
        </w:rPr>
        <w:t xml:space="preserve"> politique </w:t>
      </w:r>
      <w:r w:rsidR="00BE37B4">
        <w:rPr>
          <w:lang w:val="fr-CA"/>
        </w:rPr>
        <w:t xml:space="preserve">a pour objet d’aider </w:t>
      </w:r>
      <w:r w:rsidR="00BE37B4" w:rsidRPr="00BE37B4">
        <w:rPr>
          <w:lang w:val="fr-CA"/>
        </w:rPr>
        <w:t xml:space="preserve">les membres du Conseil </w:t>
      </w:r>
      <w:r w:rsidR="00BE37B4">
        <w:rPr>
          <w:lang w:val="fr-CA"/>
        </w:rPr>
        <w:t>du</w:t>
      </w:r>
      <w:r w:rsidR="00BE37B4" w:rsidRPr="00BE37B4">
        <w:rPr>
          <w:lang w:val="fr-CA"/>
        </w:rPr>
        <w:t xml:space="preserve"> CMTCA à éviter les conflits ou à résoudre les conflits qui existent et à aider les membres à déterminer quand leurs activités et leurs intérêts peuvent être perçus comme en conflit avec leurs obligations </w:t>
      </w:r>
      <w:r w:rsidR="00BE37B4">
        <w:rPr>
          <w:lang w:val="fr-CA"/>
        </w:rPr>
        <w:t>à titre de</w:t>
      </w:r>
      <w:r w:rsidR="00BE37B4" w:rsidRPr="00BE37B4">
        <w:rPr>
          <w:lang w:val="fr-CA"/>
        </w:rPr>
        <w:t xml:space="preserve"> membres Conseil.</w:t>
      </w:r>
    </w:p>
    <w:p w14:paraId="65256095" w14:textId="77777777" w:rsidR="009418A8" w:rsidRPr="00BE37B4" w:rsidRDefault="009418A8">
      <w:pPr>
        <w:rPr>
          <w:rFonts w:ascii="Calibri" w:eastAsia="Calibri" w:hAnsi="Calibri" w:cs="Calibri"/>
          <w:sz w:val="24"/>
          <w:szCs w:val="24"/>
          <w:lang w:val="fr-CA"/>
        </w:rPr>
      </w:pPr>
    </w:p>
    <w:p w14:paraId="59A1BB2B" w14:textId="77777777" w:rsidR="009418A8" w:rsidRPr="00BE37B4" w:rsidRDefault="009418A8">
      <w:pPr>
        <w:rPr>
          <w:rFonts w:ascii="Calibri" w:eastAsia="Calibri" w:hAnsi="Calibri" w:cs="Calibri"/>
          <w:sz w:val="24"/>
          <w:szCs w:val="24"/>
          <w:lang w:val="fr-CA"/>
        </w:rPr>
      </w:pPr>
    </w:p>
    <w:p w14:paraId="6B91F8F1" w14:textId="2FA3043E" w:rsidR="009418A8" w:rsidRPr="003152AE" w:rsidRDefault="00BE37B4">
      <w:pPr>
        <w:pStyle w:val="Heading1"/>
        <w:ind w:right="88"/>
        <w:rPr>
          <w:lang w:val="fr-CA"/>
        </w:rPr>
      </w:pPr>
      <w:r w:rsidRPr="003152AE">
        <w:rPr>
          <w:lang w:val="fr-CA"/>
        </w:rPr>
        <w:t>Exigences gé</w:t>
      </w:r>
      <w:r w:rsidR="00F50A40" w:rsidRPr="003152AE">
        <w:rPr>
          <w:lang w:val="fr-CA"/>
        </w:rPr>
        <w:t>n</w:t>
      </w:r>
      <w:r w:rsidRPr="003152AE">
        <w:rPr>
          <w:lang w:val="fr-CA"/>
        </w:rPr>
        <w:t>é</w:t>
      </w:r>
      <w:r w:rsidR="00F50A40" w:rsidRPr="003152AE">
        <w:rPr>
          <w:lang w:val="fr-CA"/>
        </w:rPr>
        <w:t>ral</w:t>
      </w:r>
      <w:r w:rsidRPr="003152AE">
        <w:rPr>
          <w:lang w:val="fr-CA"/>
        </w:rPr>
        <w:t>es</w:t>
      </w:r>
      <w:r w:rsidR="00F50A40" w:rsidRPr="003152AE">
        <w:rPr>
          <w:spacing w:val="-5"/>
          <w:lang w:val="fr-CA"/>
        </w:rPr>
        <w:t xml:space="preserve"> </w:t>
      </w:r>
    </w:p>
    <w:p w14:paraId="34D6BA11" w14:textId="77777777" w:rsidR="009418A8" w:rsidRPr="003152AE" w:rsidRDefault="009418A8">
      <w:pPr>
        <w:spacing w:before="11"/>
        <w:rPr>
          <w:rFonts w:ascii="Calibri" w:eastAsia="Calibri" w:hAnsi="Calibri" w:cs="Calibri"/>
          <w:sz w:val="23"/>
          <w:szCs w:val="23"/>
          <w:lang w:val="fr-CA"/>
        </w:rPr>
      </w:pPr>
    </w:p>
    <w:p w14:paraId="7CC9FB9C" w14:textId="4E0821C0" w:rsidR="009418A8" w:rsidRPr="00BE37B4" w:rsidRDefault="00BE37B4">
      <w:pPr>
        <w:pStyle w:val="BodyText"/>
        <w:ind w:right="88"/>
        <w:rPr>
          <w:lang w:val="fr-CA"/>
        </w:rPr>
      </w:pPr>
      <w:r w:rsidRPr="00BE37B4">
        <w:rPr>
          <w:lang w:val="fr-CA"/>
        </w:rPr>
        <w:t xml:space="preserve">Les membres du Conseil </w:t>
      </w:r>
      <w:r>
        <w:rPr>
          <w:lang w:val="fr-CA"/>
        </w:rPr>
        <w:t xml:space="preserve">du </w:t>
      </w:r>
      <w:r w:rsidRPr="00BE37B4">
        <w:rPr>
          <w:lang w:val="fr-CA"/>
        </w:rPr>
        <w:t xml:space="preserve">CMTCA ont une responsabilité </w:t>
      </w:r>
      <w:proofErr w:type="spellStart"/>
      <w:r w:rsidRPr="00BE37B4">
        <w:rPr>
          <w:lang w:val="fr-CA"/>
        </w:rPr>
        <w:t>fiduc</w:t>
      </w:r>
      <w:r>
        <w:rPr>
          <w:lang w:val="fr-CA"/>
        </w:rPr>
        <w:t>iale</w:t>
      </w:r>
      <w:proofErr w:type="spellEnd"/>
      <w:r w:rsidRPr="00BE37B4">
        <w:rPr>
          <w:lang w:val="fr-CA"/>
        </w:rPr>
        <w:t xml:space="preserve"> et doivent prendre des décisions dans l</w:t>
      </w:r>
      <w:r w:rsidR="006D468E">
        <w:rPr>
          <w:lang w:val="fr-CA"/>
        </w:rPr>
        <w:t>’</w:t>
      </w:r>
      <w:r w:rsidRPr="00BE37B4">
        <w:rPr>
          <w:lang w:val="fr-CA"/>
        </w:rPr>
        <w:t xml:space="preserve">intérêt supérieur </w:t>
      </w:r>
      <w:r>
        <w:rPr>
          <w:lang w:val="fr-CA"/>
        </w:rPr>
        <w:t>du</w:t>
      </w:r>
      <w:r w:rsidRPr="00BE37B4">
        <w:rPr>
          <w:lang w:val="fr-CA"/>
        </w:rPr>
        <w:t xml:space="preserve"> CMTCA.</w:t>
      </w:r>
    </w:p>
    <w:p w14:paraId="0362A65A" w14:textId="77777777" w:rsidR="009418A8" w:rsidRPr="00BE37B4" w:rsidRDefault="009418A8">
      <w:pPr>
        <w:spacing w:before="2"/>
        <w:rPr>
          <w:rFonts w:ascii="Calibri" w:eastAsia="Calibri" w:hAnsi="Calibri" w:cs="Calibri"/>
          <w:sz w:val="24"/>
          <w:szCs w:val="24"/>
          <w:lang w:val="fr-CA"/>
        </w:rPr>
      </w:pPr>
    </w:p>
    <w:p w14:paraId="76D2087D" w14:textId="5BB1031B" w:rsidR="009418A8" w:rsidRPr="00BE37B4" w:rsidRDefault="00BE37B4">
      <w:pPr>
        <w:pStyle w:val="BodyText"/>
        <w:ind w:right="88"/>
        <w:rPr>
          <w:lang w:val="fr-CA"/>
        </w:rPr>
      </w:pPr>
      <w:r>
        <w:rPr>
          <w:lang w:val="fr-CA"/>
        </w:rPr>
        <w:t>Parallèlement</w:t>
      </w:r>
      <w:r w:rsidRPr="00BE37B4">
        <w:rPr>
          <w:lang w:val="fr-CA"/>
        </w:rPr>
        <w:t xml:space="preserve">, il est reconnu que </w:t>
      </w:r>
      <w:r>
        <w:rPr>
          <w:lang w:val="fr-CA"/>
        </w:rPr>
        <w:t xml:space="preserve">la majorité </w:t>
      </w:r>
      <w:r w:rsidRPr="00BE37B4">
        <w:rPr>
          <w:lang w:val="fr-CA"/>
        </w:rPr>
        <w:t xml:space="preserve">des membres du Conseil </w:t>
      </w:r>
      <w:r>
        <w:rPr>
          <w:lang w:val="fr-CA"/>
        </w:rPr>
        <w:t>du</w:t>
      </w:r>
      <w:r w:rsidRPr="00BE37B4">
        <w:rPr>
          <w:lang w:val="fr-CA"/>
        </w:rPr>
        <w:t xml:space="preserve"> CMTCA seront composés de personnes qui ont des intérêts personnels directs </w:t>
      </w:r>
      <w:r>
        <w:rPr>
          <w:lang w:val="fr-CA"/>
        </w:rPr>
        <w:t>pour</w:t>
      </w:r>
      <w:r w:rsidRPr="00BE37B4">
        <w:rPr>
          <w:lang w:val="fr-CA"/>
        </w:rPr>
        <w:t xml:space="preserve"> </w:t>
      </w:r>
      <w:r>
        <w:rPr>
          <w:lang w:val="fr-CA"/>
        </w:rPr>
        <w:t xml:space="preserve">la </w:t>
      </w:r>
      <w:r w:rsidRPr="00BE37B4">
        <w:rPr>
          <w:lang w:val="fr-CA"/>
        </w:rPr>
        <w:t>massothérapie et qui auront diverses affiliations organisationnelles dans le secteur de la massothérapie. De plus, les postes de membre du Conseil sont désignés pour deux membres d</w:t>
      </w:r>
      <w:r w:rsidR="006D468E">
        <w:rPr>
          <w:lang w:val="fr-CA"/>
        </w:rPr>
        <w:t>’</w:t>
      </w:r>
      <w:r w:rsidRPr="00BE37B4">
        <w:rPr>
          <w:lang w:val="fr-CA"/>
        </w:rPr>
        <w:t>autres professions a</w:t>
      </w:r>
      <w:r>
        <w:rPr>
          <w:lang w:val="fr-CA"/>
        </w:rPr>
        <w:t>gréées</w:t>
      </w:r>
      <w:r w:rsidR="001252F7">
        <w:rPr>
          <w:lang w:val="fr-CA"/>
        </w:rPr>
        <w:t>.</w:t>
      </w:r>
    </w:p>
    <w:p w14:paraId="62161827" w14:textId="77777777" w:rsidR="009418A8" w:rsidRPr="00BE37B4" w:rsidRDefault="009418A8">
      <w:pPr>
        <w:rPr>
          <w:rFonts w:ascii="Calibri" w:eastAsia="Calibri" w:hAnsi="Calibri" w:cs="Calibri"/>
          <w:sz w:val="24"/>
          <w:szCs w:val="24"/>
          <w:lang w:val="fr-CA"/>
        </w:rPr>
      </w:pPr>
    </w:p>
    <w:p w14:paraId="2D59BF3F" w14:textId="4620CE48" w:rsidR="009418A8" w:rsidRPr="00BE37B4" w:rsidRDefault="00BE37B4">
      <w:pPr>
        <w:pStyle w:val="BodyText"/>
        <w:ind w:right="185"/>
        <w:rPr>
          <w:lang w:val="fr-CA"/>
        </w:rPr>
      </w:pPr>
      <w:r w:rsidRPr="00BE37B4">
        <w:rPr>
          <w:lang w:val="fr-CA"/>
        </w:rPr>
        <w:t xml:space="preserve">Être un massothérapeute, un éducateur ou un </w:t>
      </w:r>
      <w:r w:rsidR="00652252">
        <w:rPr>
          <w:lang w:val="fr-CA"/>
        </w:rPr>
        <w:t>organisme de réglementation</w:t>
      </w:r>
      <w:r w:rsidRPr="00BE37B4">
        <w:rPr>
          <w:lang w:val="fr-CA"/>
        </w:rPr>
        <w:t xml:space="preserve"> de massothérapie, un membre d</w:t>
      </w:r>
      <w:r w:rsidR="006D468E">
        <w:rPr>
          <w:lang w:val="fr-CA"/>
        </w:rPr>
        <w:t>’</w:t>
      </w:r>
      <w:r w:rsidRPr="00BE37B4">
        <w:rPr>
          <w:lang w:val="fr-CA"/>
        </w:rPr>
        <w:t>une association provinciale de massothérapie, ou un membre d</w:t>
      </w:r>
      <w:r w:rsidR="006D468E">
        <w:rPr>
          <w:lang w:val="fr-CA"/>
        </w:rPr>
        <w:t>’</w:t>
      </w:r>
      <w:r w:rsidRPr="00BE37B4">
        <w:rPr>
          <w:lang w:val="fr-CA"/>
        </w:rPr>
        <w:t>une autre profession a</w:t>
      </w:r>
      <w:r w:rsidR="00652252">
        <w:rPr>
          <w:lang w:val="fr-CA"/>
        </w:rPr>
        <w:t xml:space="preserve">gréée </w:t>
      </w:r>
      <w:r w:rsidRPr="00BE37B4">
        <w:rPr>
          <w:lang w:val="fr-CA"/>
        </w:rPr>
        <w:t>ne constitue pas en soi un conflit d</w:t>
      </w:r>
      <w:r w:rsidR="006D468E">
        <w:rPr>
          <w:lang w:val="fr-CA"/>
        </w:rPr>
        <w:t>’</w:t>
      </w:r>
      <w:r w:rsidRPr="00BE37B4">
        <w:rPr>
          <w:lang w:val="fr-CA"/>
        </w:rPr>
        <w:t xml:space="preserve">intérêts pour les membres du Conseil </w:t>
      </w:r>
      <w:r w:rsidR="00652252">
        <w:rPr>
          <w:lang w:val="fr-CA"/>
        </w:rPr>
        <w:t>du</w:t>
      </w:r>
      <w:r w:rsidRPr="00BE37B4">
        <w:rPr>
          <w:lang w:val="fr-CA"/>
        </w:rPr>
        <w:t xml:space="preserve"> CMTCA. Les conflits d</w:t>
      </w:r>
      <w:r w:rsidR="006D468E">
        <w:rPr>
          <w:lang w:val="fr-CA"/>
        </w:rPr>
        <w:t>’</w:t>
      </w:r>
      <w:r w:rsidRPr="00BE37B4">
        <w:rPr>
          <w:lang w:val="fr-CA"/>
        </w:rPr>
        <w:t xml:space="preserve">intérêts </w:t>
      </w:r>
      <w:r w:rsidR="00652252">
        <w:rPr>
          <w:lang w:val="fr-CA"/>
        </w:rPr>
        <w:t>surviennent</w:t>
      </w:r>
      <w:r w:rsidRPr="00BE37B4">
        <w:rPr>
          <w:lang w:val="fr-CA"/>
        </w:rPr>
        <w:t xml:space="preserve"> plutôt lorsque les intérêts des </w:t>
      </w:r>
      <w:r w:rsidR="00652252">
        <w:rPr>
          <w:lang w:val="fr-CA"/>
        </w:rPr>
        <w:t>personnes</w:t>
      </w:r>
      <w:r w:rsidRPr="00BE37B4">
        <w:rPr>
          <w:lang w:val="fr-CA"/>
        </w:rPr>
        <w:t xml:space="preserve"> et de leurs organisations affiliées sont </w:t>
      </w:r>
      <w:r w:rsidR="00652252">
        <w:rPr>
          <w:lang w:val="fr-CA"/>
        </w:rPr>
        <w:t xml:space="preserve">contraires à </w:t>
      </w:r>
      <w:r w:rsidRPr="00BE37B4">
        <w:rPr>
          <w:lang w:val="fr-CA"/>
        </w:rPr>
        <w:t>ceux d</w:t>
      </w:r>
      <w:r w:rsidR="00652252">
        <w:rPr>
          <w:lang w:val="fr-CA"/>
        </w:rPr>
        <w:t>u</w:t>
      </w:r>
      <w:r w:rsidRPr="00BE37B4">
        <w:rPr>
          <w:lang w:val="fr-CA"/>
        </w:rPr>
        <w:t xml:space="preserve"> CMTCA.</w:t>
      </w:r>
    </w:p>
    <w:p w14:paraId="508F38A7" w14:textId="77777777" w:rsidR="009418A8" w:rsidRPr="00BE37B4" w:rsidRDefault="009418A8">
      <w:pPr>
        <w:spacing w:before="7"/>
        <w:rPr>
          <w:rFonts w:ascii="Calibri" w:eastAsia="Calibri" w:hAnsi="Calibri" w:cs="Calibri"/>
          <w:sz w:val="21"/>
          <w:szCs w:val="21"/>
          <w:lang w:val="fr-CA"/>
        </w:rPr>
      </w:pPr>
    </w:p>
    <w:p w14:paraId="5392933D" w14:textId="77B9075A" w:rsidR="009418A8" w:rsidRPr="00A04379" w:rsidRDefault="00A04379">
      <w:pPr>
        <w:pStyle w:val="BodyText"/>
        <w:ind w:right="661"/>
        <w:rPr>
          <w:lang w:val="fr-CA"/>
        </w:rPr>
      </w:pPr>
      <w:r w:rsidRPr="00A04379">
        <w:rPr>
          <w:lang w:val="fr-CA"/>
        </w:rPr>
        <w:t xml:space="preserve">Dans la résolution de ces conflits, la préoccupation </w:t>
      </w:r>
      <w:r>
        <w:rPr>
          <w:lang w:val="fr-CA"/>
        </w:rPr>
        <w:t>majeure</w:t>
      </w:r>
      <w:r w:rsidRPr="00A04379">
        <w:rPr>
          <w:lang w:val="fr-CA"/>
        </w:rPr>
        <w:t xml:space="preserve"> est de veiller à ce que les mesures prises par le membre du Conseil </w:t>
      </w:r>
      <w:r>
        <w:rPr>
          <w:lang w:val="fr-CA"/>
        </w:rPr>
        <w:t>pour remplir</w:t>
      </w:r>
      <w:r w:rsidRPr="00A04379">
        <w:rPr>
          <w:lang w:val="fr-CA"/>
        </w:rPr>
        <w:t xml:space="preserve"> ses obligations </w:t>
      </w:r>
      <w:proofErr w:type="spellStart"/>
      <w:r w:rsidRPr="00A04379">
        <w:rPr>
          <w:lang w:val="fr-CA"/>
        </w:rPr>
        <w:t>fiducia</w:t>
      </w:r>
      <w:r w:rsidR="00D87F73">
        <w:rPr>
          <w:lang w:val="fr-CA"/>
        </w:rPr>
        <w:t>les</w:t>
      </w:r>
      <w:proofErr w:type="spellEnd"/>
      <w:r w:rsidRPr="00A04379">
        <w:rPr>
          <w:lang w:val="fr-CA"/>
        </w:rPr>
        <w:t xml:space="preserve"> envers ses propres entreprises ou </w:t>
      </w:r>
      <w:r>
        <w:rPr>
          <w:lang w:val="fr-CA"/>
        </w:rPr>
        <w:t>d’</w:t>
      </w:r>
      <w:r w:rsidRPr="00A04379">
        <w:rPr>
          <w:lang w:val="fr-CA"/>
        </w:rPr>
        <w:t xml:space="preserve">autres organisations </w:t>
      </w:r>
      <w:r>
        <w:rPr>
          <w:lang w:val="fr-CA"/>
        </w:rPr>
        <w:t>n’</w:t>
      </w:r>
      <w:r w:rsidR="003008A6">
        <w:rPr>
          <w:lang w:val="fr-CA"/>
        </w:rPr>
        <w:t>amènent</w:t>
      </w:r>
      <w:r w:rsidRPr="00A04379">
        <w:rPr>
          <w:lang w:val="fr-CA"/>
        </w:rPr>
        <w:t xml:space="preserve"> </w:t>
      </w:r>
      <w:r>
        <w:rPr>
          <w:lang w:val="fr-CA"/>
        </w:rPr>
        <w:t xml:space="preserve">pas </w:t>
      </w:r>
      <w:r w:rsidRPr="00A04379">
        <w:rPr>
          <w:lang w:val="fr-CA"/>
        </w:rPr>
        <w:t xml:space="preserve">le membre </w:t>
      </w:r>
      <w:r>
        <w:rPr>
          <w:lang w:val="fr-CA"/>
        </w:rPr>
        <w:t>du Conseil à</w:t>
      </w:r>
      <w:r w:rsidRPr="00A04379">
        <w:rPr>
          <w:lang w:val="fr-CA"/>
        </w:rPr>
        <w:t xml:space="preserve"> viole</w:t>
      </w:r>
      <w:r>
        <w:rPr>
          <w:lang w:val="fr-CA"/>
        </w:rPr>
        <w:t>r</w:t>
      </w:r>
      <w:r w:rsidRPr="00A04379">
        <w:rPr>
          <w:lang w:val="fr-CA"/>
        </w:rPr>
        <w:t xml:space="preserve"> ses obligations </w:t>
      </w:r>
      <w:proofErr w:type="spellStart"/>
      <w:r w:rsidR="00D87F73" w:rsidRPr="00D87F73">
        <w:rPr>
          <w:lang w:val="fr-CA"/>
        </w:rPr>
        <w:t>fiduciales</w:t>
      </w:r>
      <w:proofErr w:type="spellEnd"/>
      <w:r w:rsidR="00D87F73" w:rsidRPr="00D87F73">
        <w:rPr>
          <w:lang w:val="fr-CA"/>
        </w:rPr>
        <w:t xml:space="preserve"> </w:t>
      </w:r>
      <w:r>
        <w:rPr>
          <w:lang w:val="fr-CA"/>
        </w:rPr>
        <w:t xml:space="preserve">à l’égard du </w:t>
      </w:r>
      <w:r w:rsidRPr="00A04379">
        <w:rPr>
          <w:lang w:val="fr-CA"/>
        </w:rPr>
        <w:t>CMTCA.</w:t>
      </w:r>
    </w:p>
    <w:p w14:paraId="7ED586E4" w14:textId="77777777" w:rsidR="009418A8" w:rsidRPr="00A04379" w:rsidRDefault="009418A8">
      <w:pPr>
        <w:spacing w:before="7"/>
        <w:rPr>
          <w:rFonts w:ascii="Calibri" w:eastAsia="Calibri" w:hAnsi="Calibri" w:cs="Calibri"/>
          <w:sz w:val="21"/>
          <w:szCs w:val="21"/>
          <w:lang w:val="fr-CA"/>
        </w:rPr>
      </w:pPr>
    </w:p>
    <w:p w14:paraId="199AA67D" w14:textId="0E5B94FA" w:rsidR="009418A8" w:rsidRPr="003008A6" w:rsidRDefault="003008A6">
      <w:pPr>
        <w:pStyle w:val="BodyText"/>
        <w:ind w:right="88"/>
        <w:rPr>
          <w:lang w:val="fr-CA"/>
        </w:rPr>
      </w:pPr>
      <w:r w:rsidRPr="003008A6">
        <w:rPr>
          <w:lang w:val="fr-CA"/>
        </w:rPr>
        <w:t>Un conflit d’intérêts s</w:t>
      </w:r>
      <w:r>
        <w:rPr>
          <w:lang w:val="fr-CA"/>
        </w:rPr>
        <w:t>u</w:t>
      </w:r>
      <w:r w:rsidRPr="003008A6">
        <w:rPr>
          <w:lang w:val="fr-CA"/>
        </w:rPr>
        <w:t xml:space="preserve">rvient dans les cas </w:t>
      </w:r>
      <w:r>
        <w:rPr>
          <w:lang w:val="fr-CA"/>
        </w:rPr>
        <w:t>suivants </w:t>
      </w:r>
      <w:r w:rsidR="00F50A40" w:rsidRPr="003008A6">
        <w:rPr>
          <w:lang w:val="fr-CA"/>
        </w:rPr>
        <w:t>:</w:t>
      </w:r>
    </w:p>
    <w:p w14:paraId="51C46648" w14:textId="77777777" w:rsidR="009418A8" w:rsidRPr="003008A6" w:rsidRDefault="009418A8">
      <w:pPr>
        <w:rPr>
          <w:rFonts w:ascii="Calibri" w:eastAsia="Calibri" w:hAnsi="Calibri" w:cs="Calibri"/>
          <w:sz w:val="24"/>
          <w:szCs w:val="24"/>
          <w:lang w:val="fr-CA"/>
        </w:rPr>
      </w:pPr>
    </w:p>
    <w:p w14:paraId="08C32D35" w14:textId="105BFDA3" w:rsidR="009418A8" w:rsidRPr="003008A6" w:rsidRDefault="003008A6" w:rsidP="003008A6">
      <w:pPr>
        <w:pStyle w:val="ListParagraph"/>
        <w:numPr>
          <w:ilvl w:val="0"/>
          <w:numId w:val="2"/>
        </w:numPr>
        <w:tabs>
          <w:tab w:val="left" w:pos="821"/>
        </w:tabs>
        <w:ind w:right="225"/>
        <w:rPr>
          <w:rFonts w:ascii="Calibri" w:eastAsia="Calibri" w:hAnsi="Calibri" w:cs="Calibri"/>
          <w:sz w:val="24"/>
          <w:szCs w:val="24"/>
          <w:lang w:val="fr-CA"/>
        </w:rPr>
      </w:pPr>
      <w:r>
        <w:rPr>
          <w:rFonts w:ascii="Calibri"/>
          <w:sz w:val="24"/>
          <w:lang w:val="fr-CA"/>
        </w:rPr>
        <w:t>U</w:t>
      </w:r>
      <w:r w:rsidRPr="003008A6">
        <w:rPr>
          <w:rFonts w:ascii="Calibri"/>
          <w:sz w:val="24"/>
          <w:lang w:val="fr-CA"/>
        </w:rPr>
        <w:t xml:space="preserve">n membre du Conseil a un intérêt financier direct dans une décision ou une </w:t>
      </w:r>
      <w:r>
        <w:rPr>
          <w:rFonts w:ascii="Calibri"/>
          <w:sz w:val="24"/>
          <w:lang w:val="fr-CA"/>
        </w:rPr>
        <w:t>opération précise</w:t>
      </w:r>
      <w:r w:rsidRPr="003008A6">
        <w:rPr>
          <w:rFonts w:ascii="Calibri"/>
          <w:sz w:val="24"/>
          <w:lang w:val="fr-CA"/>
        </w:rPr>
        <w:t xml:space="preserve"> </w:t>
      </w:r>
      <w:r>
        <w:rPr>
          <w:rFonts w:ascii="Calibri"/>
          <w:sz w:val="24"/>
          <w:lang w:val="fr-CA"/>
        </w:rPr>
        <w:t>présentée devant</w:t>
      </w:r>
      <w:r w:rsidR="00D87F73">
        <w:rPr>
          <w:rFonts w:ascii="Calibri"/>
          <w:sz w:val="24"/>
          <w:lang w:val="fr-CA"/>
        </w:rPr>
        <w:t xml:space="preserve"> le Conseil</w:t>
      </w:r>
      <w:r w:rsidRPr="003008A6">
        <w:rPr>
          <w:rFonts w:ascii="Calibri"/>
          <w:sz w:val="24"/>
          <w:lang w:val="fr-CA"/>
        </w:rPr>
        <w:t>, par exemple, des contrats d</w:t>
      </w:r>
      <w:r w:rsidR="006D468E">
        <w:rPr>
          <w:rFonts w:ascii="Calibri"/>
          <w:sz w:val="24"/>
          <w:lang w:val="fr-CA"/>
        </w:rPr>
        <w:t>’</w:t>
      </w:r>
      <w:r w:rsidRPr="003008A6">
        <w:rPr>
          <w:rFonts w:ascii="Calibri"/>
          <w:sz w:val="24"/>
          <w:lang w:val="fr-CA"/>
        </w:rPr>
        <w:t xml:space="preserve">emploi ou </w:t>
      </w:r>
      <w:r w:rsidR="00984D54">
        <w:rPr>
          <w:rFonts w:ascii="Calibri"/>
          <w:sz w:val="24"/>
          <w:lang w:val="fr-CA"/>
        </w:rPr>
        <w:t>des modalités de c</w:t>
      </w:r>
      <w:r w:rsidRPr="003008A6">
        <w:rPr>
          <w:rFonts w:ascii="Calibri"/>
          <w:sz w:val="24"/>
          <w:lang w:val="fr-CA"/>
        </w:rPr>
        <w:t>onsultation, des décisions relatives à l</w:t>
      </w:r>
      <w:r w:rsidR="006D468E">
        <w:rPr>
          <w:rFonts w:ascii="Calibri"/>
          <w:sz w:val="24"/>
          <w:lang w:val="fr-CA"/>
        </w:rPr>
        <w:t>’</w:t>
      </w:r>
      <w:r w:rsidRPr="003008A6">
        <w:rPr>
          <w:rFonts w:ascii="Calibri"/>
          <w:sz w:val="24"/>
          <w:lang w:val="fr-CA"/>
        </w:rPr>
        <w:t>a</w:t>
      </w:r>
      <w:r w:rsidR="00984D54">
        <w:rPr>
          <w:rFonts w:ascii="Calibri"/>
          <w:sz w:val="24"/>
          <w:lang w:val="fr-CA"/>
        </w:rPr>
        <w:t>cquisition</w:t>
      </w:r>
      <w:r w:rsidRPr="003008A6">
        <w:rPr>
          <w:rFonts w:ascii="Calibri"/>
          <w:sz w:val="24"/>
          <w:lang w:val="fr-CA"/>
        </w:rPr>
        <w:t xml:space="preserve"> de biens ou de services </w:t>
      </w:r>
      <w:r w:rsidRPr="003008A6">
        <w:rPr>
          <w:rFonts w:ascii="Calibri"/>
          <w:sz w:val="24"/>
          <w:lang w:val="fr-CA"/>
        </w:rPr>
        <w:lastRenderedPageBreak/>
        <w:t>et/ou à l</w:t>
      </w:r>
      <w:r w:rsidR="006D468E">
        <w:rPr>
          <w:rFonts w:ascii="Calibri"/>
          <w:sz w:val="24"/>
          <w:lang w:val="fr-CA"/>
        </w:rPr>
        <w:t>’</w:t>
      </w:r>
      <w:r w:rsidRPr="003008A6">
        <w:rPr>
          <w:rFonts w:ascii="Calibri"/>
          <w:sz w:val="24"/>
          <w:lang w:val="fr-CA"/>
        </w:rPr>
        <w:t xml:space="preserve">embauche de personnel, </w:t>
      </w:r>
      <w:r w:rsidR="00984D54">
        <w:rPr>
          <w:rFonts w:ascii="Calibri"/>
          <w:sz w:val="24"/>
          <w:lang w:val="fr-CA"/>
        </w:rPr>
        <w:t>entre autres</w:t>
      </w:r>
      <w:r w:rsidRPr="003008A6">
        <w:rPr>
          <w:rFonts w:ascii="Calibri"/>
          <w:sz w:val="24"/>
          <w:lang w:val="fr-CA"/>
        </w:rPr>
        <w:t>.</w:t>
      </w:r>
    </w:p>
    <w:p w14:paraId="6E93FAAB" w14:textId="77777777" w:rsidR="009418A8" w:rsidRPr="003008A6" w:rsidRDefault="009418A8">
      <w:pPr>
        <w:rPr>
          <w:rFonts w:ascii="Calibri" w:eastAsia="Calibri" w:hAnsi="Calibri" w:cs="Calibri"/>
          <w:sz w:val="24"/>
          <w:szCs w:val="24"/>
          <w:lang w:val="fr-CA"/>
        </w:rPr>
      </w:pPr>
    </w:p>
    <w:p w14:paraId="22D8B50E" w14:textId="77777777" w:rsidR="009418A8" w:rsidRPr="003008A6" w:rsidRDefault="009418A8">
      <w:pPr>
        <w:spacing w:before="12"/>
        <w:rPr>
          <w:rFonts w:ascii="Calibri" w:eastAsia="Calibri" w:hAnsi="Calibri" w:cs="Calibri"/>
          <w:sz w:val="23"/>
          <w:szCs w:val="23"/>
          <w:lang w:val="fr-CA"/>
        </w:rPr>
      </w:pPr>
    </w:p>
    <w:p w14:paraId="4E9A7494" w14:textId="1B8D88ED" w:rsidR="00807680" w:rsidRPr="00E866BA" w:rsidRDefault="00E866BA" w:rsidP="00807680">
      <w:pPr>
        <w:pStyle w:val="BodyText"/>
        <w:spacing w:before="39"/>
        <w:ind w:left="820" w:right="417"/>
        <w:rPr>
          <w:lang w:val="fr-CA"/>
        </w:rPr>
      </w:pPr>
      <w:r w:rsidRPr="00E866BA">
        <w:rPr>
          <w:lang w:val="fr-CA"/>
        </w:rPr>
        <w:t>L</w:t>
      </w:r>
      <w:r>
        <w:rPr>
          <w:lang w:val="fr-CA"/>
        </w:rPr>
        <w:t>’obligation</w:t>
      </w:r>
      <w:r w:rsidRPr="00E866BA">
        <w:rPr>
          <w:lang w:val="fr-CA"/>
        </w:rPr>
        <w:t xml:space="preserve"> d</w:t>
      </w:r>
      <w:r w:rsidR="006D468E">
        <w:rPr>
          <w:lang w:val="fr-CA"/>
        </w:rPr>
        <w:t>’</w:t>
      </w:r>
      <w:r w:rsidRPr="00E866BA">
        <w:rPr>
          <w:lang w:val="fr-CA"/>
        </w:rPr>
        <w:t>un membre du Conseil individuel d</w:t>
      </w:r>
      <w:r w:rsidR="006D468E">
        <w:rPr>
          <w:lang w:val="fr-CA"/>
        </w:rPr>
        <w:t>’</w:t>
      </w:r>
      <w:r w:rsidRPr="00E866BA">
        <w:rPr>
          <w:lang w:val="fr-CA"/>
        </w:rPr>
        <w:t>agir dans l</w:t>
      </w:r>
      <w:r w:rsidR="006D468E">
        <w:rPr>
          <w:lang w:val="fr-CA"/>
        </w:rPr>
        <w:t>’</w:t>
      </w:r>
      <w:r w:rsidRPr="00E866BA">
        <w:rPr>
          <w:lang w:val="fr-CA"/>
        </w:rPr>
        <w:t xml:space="preserve">intérêt supérieur </w:t>
      </w:r>
      <w:r>
        <w:rPr>
          <w:lang w:val="fr-CA"/>
        </w:rPr>
        <w:t>du</w:t>
      </w:r>
      <w:r w:rsidRPr="00E866BA">
        <w:rPr>
          <w:lang w:val="fr-CA"/>
        </w:rPr>
        <w:t xml:space="preserve"> CMTCA peut être </w:t>
      </w:r>
      <w:r w:rsidR="0061046D">
        <w:rPr>
          <w:lang w:val="fr-CA"/>
        </w:rPr>
        <w:t>modifiée</w:t>
      </w:r>
      <w:r w:rsidR="00807680" w:rsidRPr="00807680">
        <w:rPr>
          <w:lang w:val="fr-CA"/>
        </w:rPr>
        <w:t xml:space="preserve"> </w:t>
      </w:r>
      <w:r w:rsidR="00807680" w:rsidRPr="00E866BA">
        <w:rPr>
          <w:lang w:val="fr-CA"/>
        </w:rPr>
        <w:t>ou influencé</w:t>
      </w:r>
      <w:r w:rsidR="00807680">
        <w:rPr>
          <w:lang w:val="fr-CA"/>
        </w:rPr>
        <w:t>e</w:t>
      </w:r>
      <w:r w:rsidR="00807680" w:rsidRPr="00E866BA">
        <w:rPr>
          <w:lang w:val="fr-CA"/>
        </w:rPr>
        <w:t xml:space="preserve"> par d</w:t>
      </w:r>
      <w:r w:rsidR="006D468E">
        <w:rPr>
          <w:lang w:val="fr-CA"/>
        </w:rPr>
        <w:t>’</w:t>
      </w:r>
      <w:r w:rsidR="00807680" w:rsidRPr="00E866BA">
        <w:rPr>
          <w:lang w:val="fr-CA"/>
        </w:rPr>
        <w:t xml:space="preserve">autres intérêts contradictoires ou </w:t>
      </w:r>
      <w:r w:rsidR="00807680">
        <w:rPr>
          <w:lang w:val="fr-CA"/>
        </w:rPr>
        <w:t>opposés</w:t>
      </w:r>
      <w:r w:rsidR="00807680" w:rsidRPr="00E866BA">
        <w:rPr>
          <w:lang w:val="fr-CA"/>
        </w:rPr>
        <w:t xml:space="preserve"> tels que des activités </w:t>
      </w:r>
      <w:r w:rsidR="00807680">
        <w:rPr>
          <w:lang w:val="fr-CA"/>
        </w:rPr>
        <w:t xml:space="preserve">ou des </w:t>
      </w:r>
      <w:r w:rsidR="00807680" w:rsidRPr="00E866BA">
        <w:rPr>
          <w:lang w:val="fr-CA"/>
        </w:rPr>
        <w:t xml:space="preserve">intérêts personnels ou commerciaux et </w:t>
      </w:r>
      <w:r w:rsidR="00807680">
        <w:rPr>
          <w:lang w:val="fr-CA"/>
        </w:rPr>
        <w:t xml:space="preserve">une </w:t>
      </w:r>
      <w:r w:rsidR="00807680" w:rsidRPr="00E866BA">
        <w:rPr>
          <w:lang w:val="fr-CA"/>
        </w:rPr>
        <w:t>affiliation</w:t>
      </w:r>
      <w:r w:rsidR="00D87F73">
        <w:rPr>
          <w:lang w:val="fr-CA"/>
        </w:rPr>
        <w:t xml:space="preserve">, une </w:t>
      </w:r>
      <w:r w:rsidR="00807680">
        <w:rPr>
          <w:lang w:val="fr-CA"/>
        </w:rPr>
        <w:t>mis</w:t>
      </w:r>
      <w:r w:rsidR="00D87F73">
        <w:rPr>
          <w:lang w:val="fr-CA"/>
        </w:rPr>
        <w:t>e</w:t>
      </w:r>
      <w:r w:rsidR="00807680">
        <w:rPr>
          <w:lang w:val="fr-CA"/>
        </w:rPr>
        <w:t xml:space="preserve"> en candidature</w:t>
      </w:r>
      <w:r w:rsidR="00D87F73">
        <w:rPr>
          <w:lang w:val="fr-CA"/>
        </w:rPr>
        <w:t xml:space="preserve">, un statut de </w:t>
      </w:r>
      <w:r w:rsidR="00807680">
        <w:rPr>
          <w:lang w:val="fr-CA"/>
        </w:rPr>
        <w:t>membre</w:t>
      </w:r>
      <w:r w:rsidR="00807680" w:rsidRPr="00E866BA">
        <w:rPr>
          <w:lang w:val="fr-CA"/>
        </w:rPr>
        <w:t xml:space="preserve"> et/ou </w:t>
      </w:r>
      <w:r w:rsidR="00D87F73">
        <w:rPr>
          <w:lang w:val="fr-CA"/>
        </w:rPr>
        <w:t xml:space="preserve">un </w:t>
      </w:r>
      <w:r w:rsidR="00807680" w:rsidRPr="00E866BA">
        <w:rPr>
          <w:lang w:val="fr-CA"/>
        </w:rPr>
        <w:t xml:space="preserve">emploi </w:t>
      </w:r>
      <w:r w:rsidR="00D87F73">
        <w:rPr>
          <w:lang w:val="fr-CA"/>
        </w:rPr>
        <w:t>avec</w:t>
      </w:r>
      <w:r w:rsidR="00D87F73" w:rsidRPr="00E866BA">
        <w:rPr>
          <w:lang w:val="fr-CA"/>
        </w:rPr>
        <w:t xml:space="preserve"> </w:t>
      </w:r>
      <w:r w:rsidR="00807680" w:rsidRPr="00E866BA">
        <w:rPr>
          <w:lang w:val="fr-CA"/>
        </w:rPr>
        <w:t>d</w:t>
      </w:r>
      <w:r w:rsidR="006D468E">
        <w:rPr>
          <w:lang w:val="fr-CA"/>
        </w:rPr>
        <w:t>’</w:t>
      </w:r>
      <w:r w:rsidR="00807680" w:rsidRPr="00E866BA">
        <w:rPr>
          <w:lang w:val="fr-CA"/>
        </w:rPr>
        <w:t>autres associations ou organisations.</w:t>
      </w:r>
    </w:p>
    <w:p w14:paraId="62BD8493" w14:textId="5168B3F0" w:rsidR="00E866BA" w:rsidRPr="00E866BA" w:rsidRDefault="00E866BA" w:rsidP="00E866BA">
      <w:pPr>
        <w:pStyle w:val="BodyText"/>
        <w:spacing w:before="39"/>
        <w:ind w:left="820" w:right="417"/>
        <w:rPr>
          <w:lang w:val="fr-CA"/>
        </w:rPr>
      </w:pPr>
    </w:p>
    <w:p w14:paraId="607AC160" w14:textId="5BCB5C32" w:rsidR="009418A8" w:rsidRPr="00A52E63" w:rsidRDefault="00A52E63">
      <w:pPr>
        <w:pStyle w:val="BodyText"/>
        <w:ind w:right="88"/>
        <w:rPr>
          <w:lang w:val="fr-CA"/>
        </w:rPr>
      </w:pPr>
      <w:r w:rsidRPr="00A52E63">
        <w:rPr>
          <w:lang w:val="fr-CA"/>
        </w:rPr>
        <w:t>En outre, il existe trois types possibles de conflits d</w:t>
      </w:r>
      <w:r w:rsidR="006D468E">
        <w:rPr>
          <w:lang w:val="fr-CA"/>
        </w:rPr>
        <w:t>’</w:t>
      </w:r>
      <w:r w:rsidRPr="00A52E63">
        <w:rPr>
          <w:lang w:val="fr-CA"/>
        </w:rPr>
        <w:t>intérêts dans ces situations</w:t>
      </w:r>
      <w:r>
        <w:rPr>
          <w:lang w:val="fr-CA"/>
        </w:rPr>
        <w:t> </w:t>
      </w:r>
      <w:r w:rsidRPr="00A52E63">
        <w:rPr>
          <w:lang w:val="fr-CA"/>
        </w:rPr>
        <w:t>:</w:t>
      </w:r>
    </w:p>
    <w:p w14:paraId="24E54286" w14:textId="030CC7AF" w:rsidR="009418A8" w:rsidRPr="00A52E63" w:rsidRDefault="00602A39" w:rsidP="00A52E63">
      <w:pPr>
        <w:pStyle w:val="ListParagraph"/>
        <w:numPr>
          <w:ilvl w:val="0"/>
          <w:numId w:val="1"/>
        </w:numPr>
        <w:tabs>
          <w:tab w:val="left" w:pos="821"/>
        </w:tabs>
        <w:spacing w:before="119"/>
        <w:ind w:right="220"/>
        <w:rPr>
          <w:rFonts w:ascii="Calibri" w:eastAsia="Calibri" w:hAnsi="Calibri" w:cs="Calibri"/>
          <w:sz w:val="24"/>
          <w:szCs w:val="24"/>
          <w:lang w:val="fr-CA"/>
        </w:rPr>
      </w:pPr>
      <w:r>
        <w:rPr>
          <w:rFonts w:ascii="Calibri"/>
          <w:sz w:val="24"/>
          <w:lang w:val="fr-CA"/>
        </w:rPr>
        <w:t>C</w:t>
      </w:r>
      <w:r w:rsidRPr="00602A39">
        <w:rPr>
          <w:rFonts w:ascii="Calibri"/>
          <w:sz w:val="24"/>
          <w:lang w:val="fr-CA"/>
        </w:rPr>
        <w:t xml:space="preserve">onflit d’intérêts </w:t>
      </w:r>
      <w:r>
        <w:rPr>
          <w:rFonts w:ascii="Calibri"/>
          <w:sz w:val="24"/>
          <w:lang w:val="fr-CA"/>
        </w:rPr>
        <w:t>réel</w:t>
      </w:r>
      <w:r w:rsidR="00A52E63" w:rsidRPr="00A52E63">
        <w:rPr>
          <w:rFonts w:ascii="Calibri"/>
          <w:sz w:val="24"/>
          <w:lang w:val="fr-CA"/>
        </w:rPr>
        <w:t>, c</w:t>
      </w:r>
      <w:r w:rsidR="006D468E">
        <w:rPr>
          <w:rFonts w:ascii="Calibri"/>
          <w:sz w:val="24"/>
          <w:lang w:val="fr-CA"/>
        </w:rPr>
        <w:t>’</w:t>
      </w:r>
      <w:r w:rsidR="00A52E63" w:rsidRPr="00A52E63">
        <w:rPr>
          <w:rFonts w:ascii="Calibri"/>
          <w:sz w:val="24"/>
          <w:lang w:val="fr-CA"/>
        </w:rPr>
        <w:t xml:space="preserve">est-à-dire lorsque le membre du Conseil tire un avantage personnel direct </w:t>
      </w:r>
      <w:r>
        <w:rPr>
          <w:rFonts w:ascii="Calibri"/>
          <w:sz w:val="24"/>
          <w:lang w:val="fr-CA"/>
        </w:rPr>
        <w:t>d</w:t>
      </w:r>
      <w:r w:rsidR="00354D79">
        <w:rPr>
          <w:rFonts w:ascii="Calibri"/>
          <w:sz w:val="24"/>
          <w:lang w:val="fr-CA"/>
        </w:rPr>
        <w:t>’</w:t>
      </w:r>
      <w:r w:rsidRPr="00A52E63">
        <w:rPr>
          <w:rFonts w:ascii="Calibri"/>
          <w:sz w:val="24"/>
          <w:lang w:val="fr-CA"/>
        </w:rPr>
        <w:t xml:space="preserve">une question </w:t>
      </w:r>
      <w:r w:rsidR="00354D79">
        <w:rPr>
          <w:rFonts w:ascii="Calibri"/>
          <w:sz w:val="24"/>
          <w:lang w:val="fr-CA"/>
        </w:rPr>
        <w:t>pour laquelle il exerce une</w:t>
      </w:r>
      <w:r w:rsidR="00354D79" w:rsidRPr="00A52E63">
        <w:rPr>
          <w:rFonts w:ascii="Calibri"/>
          <w:sz w:val="24"/>
          <w:lang w:val="fr-CA"/>
        </w:rPr>
        <w:t xml:space="preserve"> influenc</w:t>
      </w:r>
      <w:r w:rsidR="00354D79">
        <w:rPr>
          <w:rFonts w:ascii="Calibri"/>
          <w:sz w:val="24"/>
          <w:lang w:val="fr-CA"/>
        </w:rPr>
        <w:t>e</w:t>
      </w:r>
      <w:r w:rsidR="00354D79" w:rsidRPr="00A52E63">
        <w:rPr>
          <w:rFonts w:ascii="Calibri"/>
          <w:sz w:val="24"/>
          <w:lang w:val="fr-CA"/>
        </w:rPr>
        <w:t xml:space="preserve"> dans le cadre de ses fonctions </w:t>
      </w:r>
      <w:r w:rsidR="00354D79">
        <w:rPr>
          <w:rFonts w:ascii="Calibri"/>
          <w:sz w:val="24"/>
          <w:lang w:val="fr-CA"/>
        </w:rPr>
        <w:t xml:space="preserve">au sein du </w:t>
      </w:r>
      <w:r w:rsidR="00354D79" w:rsidRPr="00A52E63">
        <w:rPr>
          <w:rFonts w:ascii="Calibri"/>
          <w:sz w:val="24"/>
          <w:lang w:val="fr-CA"/>
        </w:rPr>
        <w:t>CMTCA</w:t>
      </w:r>
      <w:r w:rsidR="00354D79">
        <w:rPr>
          <w:rFonts w:ascii="Calibri"/>
          <w:sz w:val="24"/>
          <w:lang w:val="fr-CA"/>
        </w:rPr>
        <w:t xml:space="preserve">, ou laisse une telle question avoir </w:t>
      </w:r>
      <w:r w:rsidR="002E48E3">
        <w:rPr>
          <w:rFonts w:ascii="Calibri"/>
          <w:sz w:val="24"/>
          <w:lang w:val="fr-CA"/>
        </w:rPr>
        <w:t>une influence ou des répercussions</w:t>
      </w:r>
      <w:r w:rsidR="00354D79">
        <w:rPr>
          <w:rFonts w:ascii="Calibri"/>
          <w:sz w:val="24"/>
          <w:lang w:val="fr-CA"/>
        </w:rPr>
        <w:t xml:space="preserve"> sur ses affaires personnelles</w:t>
      </w:r>
      <w:r w:rsidR="00A52E63" w:rsidRPr="00A52E63">
        <w:rPr>
          <w:rFonts w:ascii="Calibri"/>
          <w:sz w:val="24"/>
          <w:lang w:val="fr-CA"/>
        </w:rPr>
        <w:t>.</w:t>
      </w:r>
    </w:p>
    <w:p w14:paraId="4FBD53CE" w14:textId="3D2A6D22" w:rsidR="009418A8" w:rsidRPr="00EC7ACB" w:rsidRDefault="00602A39" w:rsidP="00EC7ACB">
      <w:pPr>
        <w:pStyle w:val="ListParagraph"/>
        <w:numPr>
          <w:ilvl w:val="0"/>
          <w:numId w:val="1"/>
        </w:numPr>
        <w:rPr>
          <w:rFonts w:ascii="Calibri"/>
          <w:sz w:val="24"/>
          <w:lang w:val="fr-CA"/>
        </w:rPr>
      </w:pPr>
      <w:r w:rsidRPr="002E48E3">
        <w:rPr>
          <w:rFonts w:ascii="Calibri"/>
          <w:sz w:val="24"/>
          <w:lang w:val="fr-CA"/>
        </w:rPr>
        <w:t>Conflit d’intérêts p</w:t>
      </w:r>
      <w:r w:rsidR="00A52E63" w:rsidRPr="002E48E3">
        <w:rPr>
          <w:rFonts w:ascii="Calibri"/>
          <w:sz w:val="24"/>
          <w:lang w:val="fr-CA"/>
        </w:rPr>
        <w:t>erçu, c</w:t>
      </w:r>
      <w:r w:rsidR="006D468E" w:rsidRPr="002E48E3">
        <w:rPr>
          <w:rFonts w:ascii="Calibri"/>
          <w:sz w:val="24"/>
          <w:lang w:val="fr-CA"/>
        </w:rPr>
        <w:t>’</w:t>
      </w:r>
      <w:r w:rsidR="00A52E63" w:rsidRPr="002E48E3">
        <w:rPr>
          <w:rFonts w:ascii="Calibri"/>
          <w:sz w:val="24"/>
          <w:lang w:val="fr-CA"/>
        </w:rPr>
        <w:t>est-à-dire lorsqu</w:t>
      </w:r>
      <w:r w:rsidR="006D468E" w:rsidRPr="002E48E3">
        <w:rPr>
          <w:rFonts w:ascii="Calibri"/>
          <w:sz w:val="24"/>
          <w:lang w:val="fr-CA"/>
        </w:rPr>
        <w:t>’</w:t>
      </w:r>
      <w:r w:rsidR="00A52E63" w:rsidRPr="002E48E3">
        <w:rPr>
          <w:rFonts w:ascii="Calibri"/>
          <w:sz w:val="24"/>
          <w:lang w:val="fr-CA"/>
        </w:rPr>
        <w:t xml:space="preserve">il existe une perception selon laquelle le membre tire </w:t>
      </w:r>
      <w:r w:rsidR="002E48E3" w:rsidRPr="002E48E3">
        <w:rPr>
          <w:rFonts w:ascii="Calibri"/>
          <w:sz w:val="24"/>
          <w:lang w:val="fr-CA"/>
        </w:rPr>
        <w:t>un avantage personnel direct d’une question pour laquelle il exerce une influence dans le cadre de ses fonctions au sein du CMTCA, ou laisse une telle question avoir une influence ou des répercussions sur ses affaires personnelles.</w:t>
      </w:r>
    </w:p>
    <w:p w14:paraId="384979FA" w14:textId="2A07FCFA" w:rsidR="009418A8" w:rsidRPr="00A52E63" w:rsidRDefault="00602A39" w:rsidP="00A52E63">
      <w:pPr>
        <w:pStyle w:val="ListParagraph"/>
        <w:numPr>
          <w:ilvl w:val="0"/>
          <w:numId w:val="1"/>
        </w:numPr>
        <w:tabs>
          <w:tab w:val="left" w:pos="821"/>
        </w:tabs>
        <w:spacing w:before="119" w:line="242" w:lineRule="auto"/>
        <w:ind w:right="633"/>
        <w:rPr>
          <w:rFonts w:ascii="Calibri" w:eastAsia="Calibri" w:hAnsi="Calibri" w:cs="Calibri"/>
          <w:sz w:val="24"/>
          <w:szCs w:val="24"/>
          <w:lang w:val="fr-CA"/>
        </w:rPr>
      </w:pPr>
      <w:r w:rsidRPr="00602A39">
        <w:rPr>
          <w:rFonts w:ascii="Calibri"/>
          <w:sz w:val="24"/>
          <w:lang w:val="fr-CA"/>
        </w:rPr>
        <w:t xml:space="preserve">Conflit d’intérêts </w:t>
      </w:r>
      <w:r>
        <w:rPr>
          <w:rFonts w:ascii="Calibri"/>
          <w:sz w:val="24"/>
          <w:lang w:val="fr-CA"/>
        </w:rPr>
        <w:t>p</w:t>
      </w:r>
      <w:r w:rsidR="00F50A40" w:rsidRPr="00A52E63">
        <w:rPr>
          <w:rFonts w:ascii="Calibri"/>
          <w:sz w:val="24"/>
          <w:lang w:val="fr-CA"/>
        </w:rPr>
        <w:t>otenti</w:t>
      </w:r>
      <w:r w:rsidR="00A52E63" w:rsidRPr="00A52E63">
        <w:rPr>
          <w:rFonts w:ascii="Calibri"/>
          <w:sz w:val="24"/>
          <w:lang w:val="fr-CA"/>
        </w:rPr>
        <w:t>e</w:t>
      </w:r>
      <w:r w:rsidR="00F50A40" w:rsidRPr="00A52E63">
        <w:rPr>
          <w:rFonts w:ascii="Calibri"/>
          <w:sz w:val="24"/>
          <w:lang w:val="fr-CA"/>
        </w:rPr>
        <w:t xml:space="preserve">l, </w:t>
      </w:r>
      <w:r w:rsidR="00A52E63" w:rsidRPr="00A52E63">
        <w:rPr>
          <w:rFonts w:ascii="Calibri"/>
          <w:sz w:val="24"/>
          <w:lang w:val="fr-CA"/>
        </w:rPr>
        <w:t>c</w:t>
      </w:r>
      <w:r w:rsidR="006D468E">
        <w:rPr>
          <w:rFonts w:ascii="Calibri"/>
          <w:sz w:val="24"/>
          <w:lang w:val="fr-CA"/>
        </w:rPr>
        <w:t>’</w:t>
      </w:r>
      <w:r w:rsidR="00A52E63" w:rsidRPr="00A52E63">
        <w:rPr>
          <w:rFonts w:ascii="Calibri"/>
          <w:sz w:val="24"/>
          <w:lang w:val="fr-CA"/>
        </w:rPr>
        <w:t>est-à-dire lorsqu</w:t>
      </w:r>
      <w:r w:rsidR="006D468E">
        <w:rPr>
          <w:rFonts w:ascii="Calibri"/>
          <w:sz w:val="24"/>
          <w:lang w:val="fr-CA"/>
        </w:rPr>
        <w:t>’</w:t>
      </w:r>
      <w:r w:rsidR="00A52E63" w:rsidRPr="00A52E63">
        <w:rPr>
          <w:rFonts w:ascii="Calibri"/>
          <w:sz w:val="24"/>
          <w:lang w:val="fr-CA"/>
        </w:rPr>
        <w:t xml:space="preserve">il est possible que la situation puisse devenir un conflit </w:t>
      </w:r>
      <w:r w:rsidR="002E48E3">
        <w:rPr>
          <w:rFonts w:ascii="Calibri"/>
          <w:sz w:val="24"/>
          <w:lang w:val="fr-CA"/>
        </w:rPr>
        <w:t xml:space="preserve">d’intérêts </w:t>
      </w:r>
      <w:r w:rsidR="00A52E63" w:rsidRPr="00A52E63">
        <w:rPr>
          <w:rFonts w:ascii="Calibri"/>
          <w:sz w:val="24"/>
          <w:lang w:val="fr-CA"/>
        </w:rPr>
        <w:t>réel ou perçu.</w:t>
      </w:r>
    </w:p>
    <w:p w14:paraId="0F307970" w14:textId="77777777" w:rsidR="009418A8" w:rsidRPr="00A52E63" w:rsidRDefault="009418A8">
      <w:pPr>
        <w:spacing w:before="9"/>
        <w:rPr>
          <w:rFonts w:ascii="Calibri" w:eastAsia="Calibri" w:hAnsi="Calibri" w:cs="Calibri"/>
          <w:sz w:val="23"/>
          <w:szCs w:val="23"/>
          <w:lang w:val="fr-CA"/>
        </w:rPr>
      </w:pPr>
    </w:p>
    <w:p w14:paraId="58294FE4" w14:textId="22CE1BC4" w:rsidR="009418A8" w:rsidRPr="00543ABA" w:rsidRDefault="00543ABA">
      <w:pPr>
        <w:pStyle w:val="BodyText"/>
        <w:ind w:right="88"/>
        <w:rPr>
          <w:lang w:val="fr-CA"/>
        </w:rPr>
      </w:pPr>
      <w:r w:rsidRPr="00543ABA">
        <w:rPr>
          <w:lang w:val="fr-CA"/>
        </w:rPr>
        <w:t>De plus, dans le cadre de l’évitement des conflits d’intérêt</w:t>
      </w:r>
      <w:r>
        <w:rPr>
          <w:lang w:val="fr-CA"/>
        </w:rPr>
        <w:t>s, les membres du Conseil du CMTCA ne doivent pas :</w:t>
      </w:r>
      <w:r w:rsidRPr="00543ABA">
        <w:rPr>
          <w:lang w:val="fr-CA"/>
        </w:rPr>
        <w:t xml:space="preserve"> </w:t>
      </w:r>
    </w:p>
    <w:p w14:paraId="586E62AC" w14:textId="07A4D658" w:rsidR="009418A8" w:rsidRPr="00543ABA" w:rsidRDefault="00543ABA" w:rsidP="00543ABA">
      <w:pPr>
        <w:pStyle w:val="ListParagraph"/>
        <w:numPr>
          <w:ilvl w:val="0"/>
          <w:numId w:val="1"/>
        </w:numPr>
        <w:tabs>
          <w:tab w:val="left" w:pos="821"/>
        </w:tabs>
        <w:spacing w:before="119"/>
        <w:ind w:right="548"/>
        <w:rPr>
          <w:rFonts w:ascii="Calibri" w:eastAsia="Calibri" w:hAnsi="Calibri" w:cs="Calibri"/>
          <w:sz w:val="23"/>
          <w:szCs w:val="23"/>
          <w:lang w:val="fr-CA"/>
        </w:rPr>
      </w:pPr>
      <w:r w:rsidRPr="00543ABA">
        <w:rPr>
          <w:rFonts w:ascii="Calibri"/>
          <w:sz w:val="24"/>
          <w:lang w:val="fr-CA"/>
        </w:rPr>
        <w:t>S</w:t>
      </w:r>
      <w:r w:rsidR="006D468E">
        <w:rPr>
          <w:rFonts w:ascii="Calibri"/>
          <w:sz w:val="24"/>
          <w:lang w:val="fr-CA"/>
        </w:rPr>
        <w:t>’</w:t>
      </w:r>
      <w:r w:rsidRPr="00543ABA">
        <w:rPr>
          <w:rFonts w:ascii="Calibri"/>
          <w:sz w:val="24"/>
          <w:lang w:val="fr-CA"/>
        </w:rPr>
        <w:t xml:space="preserve">engager directement ou indirectement dans des </w:t>
      </w:r>
      <w:r>
        <w:rPr>
          <w:rFonts w:ascii="Calibri"/>
          <w:sz w:val="24"/>
          <w:lang w:val="fr-CA"/>
        </w:rPr>
        <w:t>opérations</w:t>
      </w:r>
      <w:r w:rsidRPr="00543ABA">
        <w:rPr>
          <w:rFonts w:ascii="Calibri"/>
          <w:sz w:val="24"/>
          <w:lang w:val="fr-CA"/>
        </w:rPr>
        <w:t xml:space="preserve"> commerciales personnelles ou des </w:t>
      </w:r>
      <w:r w:rsidR="00E17815">
        <w:rPr>
          <w:rFonts w:ascii="Calibri"/>
          <w:sz w:val="24"/>
          <w:lang w:val="fr-CA"/>
        </w:rPr>
        <w:t>entente</w:t>
      </w:r>
      <w:r w:rsidRPr="00543ABA">
        <w:rPr>
          <w:rFonts w:ascii="Calibri"/>
          <w:sz w:val="24"/>
          <w:lang w:val="fr-CA"/>
        </w:rPr>
        <w:t>s privé</w:t>
      </w:r>
      <w:r w:rsidR="00E17815">
        <w:rPr>
          <w:rFonts w:ascii="Calibri"/>
          <w:sz w:val="24"/>
          <w:lang w:val="fr-CA"/>
        </w:rPr>
        <w:t>e</w:t>
      </w:r>
      <w:r w:rsidRPr="00543ABA">
        <w:rPr>
          <w:rFonts w:ascii="Calibri"/>
          <w:sz w:val="24"/>
          <w:lang w:val="fr-CA"/>
        </w:rPr>
        <w:t xml:space="preserve">s </w:t>
      </w:r>
      <w:r w:rsidR="00E17815">
        <w:rPr>
          <w:rFonts w:ascii="Calibri"/>
          <w:sz w:val="24"/>
          <w:lang w:val="fr-CA"/>
        </w:rPr>
        <w:t>à des fins</w:t>
      </w:r>
      <w:r w:rsidRPr="00543ABA">
        <w:rPr>
          <w:rFonts w:ascii="Calibri"/>
          <w:sz w:val="24"/>
          <w:lang w:val="fr-CA"/>
        </w:rPr>
        <w:t xml:space="preserve"> personnel</w:t>
      </w:r>
      <w:r w:rsidR="00E17815">
        <w:rPr>
          <w:rFonts w:ascii="Calibri"/>
          <w:sz w:val="24"/>
          <w:lang w:val="fr-CA"/>
        </w:rPr>
        <w:t>le</w:t>
      </w:r>
      <w:r w:rsidRPr="00543ABA">
        <w:rPr>
          <w:rFonts w:ascii="Calibri"/>
          <w:sz w:val="24"/>
          <w:lang w:val="fr-CA"/>
        </w:rPr>
        <w:t xml:space="preserve">s qui sont </w:t>
      </w:r>
      <w:r w:rsidR="00E17815">
        <w:rPr>
          <w:rFonts w:ascii="Calibri"/>
          <w:sz w:val="24"/>
          <w:lang w:val="fr-CA"/>
        </w:rPr>
        <w:t>fondées</w:t>
      </w:r>
      <w:r w:rsidRPr="00543ABA">
        <w:rPr>
          <w:rFonts w:ascii="Calibri"/>
          <w:sz w:val="24"/>
          <w:lang w:val="fr-CA"/>
        </w:rPr>
        <w:t xml:space="preserve"> sur leur position officielle </w:t>
      </w:r>
      <w:r w:rsidR="002E48E3">
        <w:rPr>
          <w:rFonts w:ascii="Calibri"/>
          <w:sz w:val="24"/>
          <w:lang w:val="fr-CA"/>
        </w:rPr>
        <w:t xml:space="preserve">au sein </w:t>
      </w:r>
      <w:r w:rsidRPr="00543ABA">
        <w:rPr>
          <w:rFonts w:ascii="Calibri"/>
          <w:sz w:val="24"/>
          <w:lang w:val="fr-CA"/>
        </w:rPr>
        <w:t>d</w:t>
      </w:r>
      <w:r w:rsidR="00E17815">
        <w:rPr>
          <w:rFonts w:ascii="Calibri"/>
          <w:sz w:val="24"/>
          <w:lang w:val="fr-CA"/>
        </w:rPr>
        <w:t>u Conseil du</w:t>
      </w:r>
      <w:r w:rsidRPr="00543ABA">
        <w:rPr>
          <w:rFonts w:ascii="Calibri"/>
          <w:sz w:val="24"/>
          <w:lang w:val="fr-CA"/>
        </w:rPr>
        <w:t xml:space="preserve"> CMTCA ou sur des </w:t>
      </w:r>
      <w:r w:rsidR="00E17815">
        <w:rPr>
          <w:rFonts w:ascii="Calibri"/>
          <w:sz w:val="24"/>
          <w:lang w:val="fr-CA"/>
        </w:rPr>
        <w:t xml:space="preserve">renseignements </w:t>
      </w:r>
      <w:r w:rsidRPr="00543ABA">
        <w:rPr>
          <w:rFonts w:ascii="Calibri"/>
          <w:sz w:val="24"/>
          <w:lang w:val="fr-CA"/>
        </w:rPr>
        <w:t>confidentiels ou non publi</w:t>
      </w:r>
      <w:r w:rsidR="00E17815">
        <w:rPr>
          <w:rFonts w:ascii="Calibri"/>
          <w:sz w:val="24"/>
          <w:lang w:val="fr-CA"/>
        </w:rPr>
        <w:t>cs</w:t>
      </w:r>
      <w:r w:rsidRPr="00543ABA">
        <w:rPr>
          <w:rFonts w:ascii="Calibri"/>
          <w:sz w:val="24"/>
          <w:lang w:val="fr-CA"/>
        </w:rPr>
        <w:t xml:space="preserve"> qui sont </w:t>
      </w:r>
      <w:r w:rsidR="00E17815">
        <w:rPr>
          <w:rFonts w:ascii="Calibri"/>
          <w:sz w:val="24"/>
          <w:lang w:val="fr-CA"/>
        </w:rPr>
        <w:t>acquis</w:t>
      </w:r>
      <w:r w:rsidRPr="00543ABA">
        <w:rPr>
          <w:rFonts w:ascii="Calibri"/>
          <w:sz w:val="24"/>
          <w:lang w:val="fr-CA"/>
        </w:rPr>
        <w:t xml:space="preserve"> en raison d</w:t>
      </w:r>
      <w:r w:rsidR="006D468E">
        <w:rPr>
          <w:rFonts w:ascii="Calibri"/>
          <w:sz w:val="24"/>
          <w:lang w:val="fr-CA"/>
        </w:rPr>
        <w:t>’</w:t>
      </w:r>
      <w:r w:rsidRPr="00543ABA">
        <w:rPr>
          <w:rFonts w:ascii="Calibri"/>
          <w:sz w:val="24"/>
          <w:lang w:val="fr-CA"/>
        </w:rPr>
        <w:t>une telle position.</w:t>
      </w:r>
    </w:p>
    <w:p w14:paraId="2F557EED" w14:textId="35A6B3D0" w:rsidR="009418A8" w:rsidRPr="00A90D84" w:rsidRDefault="00A90D84" w:rsidP="00A90D84">
      <w:pPr>
        <w:pStyle w:val="ListParagraph"/>
        <w:numPr>
          <w:ilvl w:val="0"/>
          <w:numId w:val="1"/>
        </w:numPr>
        <w:tabs>
          <w:tab w:val="left" w:pos="821"/>
        </w:tabs>
        <w:spacing w:before="119"/>
        <w:rPr>
          <w:rFonts w:ascii="Calibri" w:eastAsia="Calibri" w:hAnsi="Calibri" w:cs="Calibri"/>
          <w:sz w:val="23"/>
          <w:szCs w:val="23"/>
          <w:lang w:val="fr-CA"/>
        </w:rPr>
      </w:pPr>
      <w:r>
        <w:rPr>
          <w:rFonts w:ascii="Calibri"/>
          <w:sz w:val="24"/>
          <w:lang w:val="fr-CA"/>
        </w:rPr>
        <w:t>A</w:t>
      </w:r>
      <w:r w:rsidRPr="00A90D84">
        <w:rPr>
          <w:rFonts w:ascii="Calibri"/>
          <w:sz w:val="24"/>
          <w:lang w:val="fr-CA"/>
        </w:rPr>
        <w:t>ccorder un traitement préférentiel à toute personne ou organisation.</w:t>
      </w:r>
    </w:p>
    <w:p w14:paraId="265392E2" w14:textId="3B1B5089" w:rsidR="009418A8" w:rsidRPr="00A90D84" w:rsidRDefault="00A90D84" w:rsidP="00A90D84">
      <w:pPr>
        <w:pStyle w:val="ListParagraph"/>
        <w:numPr>
          <w:ilvl w:val="0"/>
          <w:numId w:val="1"/>
        </w:numPr>
        <w:tabs>
          <w:tab w:val="left" w:pos="821"/>
        </w:tabs>
        <w:spacing w:before="122"/>
        <w:rPr>
          <w:rFonts w:ascii="Calibri" w:eastAsia="Calibri" w:hAnsi="Calibri" w:cs="Calibri"/>
          <w:sz w:val="23"/>
          <w:szCs w:val="23"/>
          <w:lang w:val="fr-CA"/>
        </w:rPr>
      </w:pPr>
      <w:r w:rsidRPr="00A90D84">
        <w:rPr>
          <w:rFonts w:ascii="Calibri"/>
          <w:sz w:val="24"/>
          <w:lang w:val="fr-CA"/>
        </w:rPr>
        <w:t>Sollicite</w:t>
      </w:r>
      <w:r>
        <w:rPr>
          <w:rFonts w:ascii="Calibri"/>
          <w:sz w:val="24"/>
          <w:lang w:val="fr-CA"/>
        </w:rPr>
        <w:t>r</w:t>
      </w:r>
      <w:r w:rsidRPr="00A90D84">
        <w:rPr>
          <w:rFonts w:ascii="Calibri"/>
          <w:sz w:val="24"/>
          <w:lang w:val="fr-CA"/>
        </w:rPr>
        <w:t>, accepte</w:t>
      </w:r>
      <w:r>
        <w:rPr>
          <w:rFonts w:ascii="Calibri"/>
          <w:sz w:val="24"/>
          <w:lang w:val="fr-CA"/>
        </w:rPr>
        <w:t>r</w:t>
      </w:r>
      <w:r w:rsidRPr="00A90D84">
        <w:rPr>
          <w:rFonts w:ascii="Calibri"/>
          <w:sz w:val="24"/>
          <w:lang w:val="fr-CA"/>
        </w:rPr>
        <w:t xml:space="preserve"> ou semble</w:t>
      </w:r>
      <w:r>
        <w:rPr>
          <w:rFonts w:ascii="Calibri"/>
          <w:sz w:val="24"/>
          <w:lang w:val="fr-CA"/>
        </w:rPr>
        <w:t>r</w:t>
      </w:r>
      <w:r w:rsidRPr="00A90D84">
        <w:rPr>
          <w:rFonts w:ascii="Calibri"/>
          <w:sz w:val="24"/>
          <w:lang w:val="fr-CA"/>
        </w:rPr>
        <w:t xml:space="preserve"> accepter toute rémunération, cadeau, avantage ou préférence.</w:t>
      </w:r>
    </w:p>
    <w:p w14:paraId="6B6AC1A4" w14:textId="4D597457" w:rsidR="009418A8" w:rsidRPr="005C5DC8" w:rsidRDefault="005C5DC8" w:rsidP="005C5DC8">
      <w:pPr>
        <w:pStyle w:val="ListParagraph"/>
        <w:numPr>
          <w:ilvl w:val="0"/>
          <w:numId w:val="1"/>
        </w:numPr>
        <w:tabs>
          <w:tab w:val="left" w:pos="821"/>
        </w:tabs>
        <w:spacing w:before="120"/>
        <w:ind w:right="826"/>
        <w:rPr>
          <w:rFonts w:ascii="Calibri" w:eastAsia="Calibri" w:hAnsi="Calibri" w:cs="Calibri"/>
          <w:sz w:val="23"/>
          <w:szCs w:val="23"/>
          <w:lang w:val="fr-CA"/>
        </w:rPr>
      </w:pPr>
      <w:r>
        <w:rPr>
          <w:rFonts w:ascii="Calibri"/>
          <w:sz w:val="24"/>
          <w:lang w:val="fr-CA"/>
        </w:rPr>
        <w:t>S’a</w:t>
      </w:r>
      <w:r w:rsidRPr="005C5DC8">
        <w:rPr>
          <w:rFonts w:ascii="Calibri"/>
          <w:sz w:val="24"/>
          <w:lang w:val="fr-CA"/>
        </w:rPr>
        <w:t>ffili</w:t>
      </w:r>
      <w:r>
        <w:rPr>
          <w:rFonts w:ascii="Calibri"/>
          <w:sz w:val="24"/>
          <w:lang w:val="fr-CA"/>
        </w:rPr>
        <w:t>er</w:t>
      </w:r>
      <w:r w:rsidRPr="005C5DC8">
        <w:rPr>
          <w:rFonts w:ascii="Calibri"/>
          <w:sz w:val="24"/>
          <w:lang w:val="fr-CA"/>
        </w:rPr>
        <w:t xml:space="preserve"> à des organisations ayant des </w:t>
      </w:r>
      <w:r>
        <w:rPr>
          <w:rFonts w:ascii="Calibri"/>
          <w:sz w:val="24"/>
          <w:lang w:val="fr-CA"/>
        </w:rPr>
        <w:t>objectifs</w:t>
      </w:r>
      <w:r w:rsidRPr="005C5DC8">
        <w:rPr>
          <w:rFonts w:ascii="Calibri"/>
          <w:sz w:val="24"/>
          <w:lang w:val="fr-CA"/>
        </w:rPr>
        <w:t xml:space="preserve"> ou des intérêts qui </w:t>
      </w:r>
      <w:r>
        <w:rPr>
          <w:rFonts w:ascii="Calibri"/>
          <w:sz w:val="24"/>
          <w:lang w:val="fr-CA"/>
        </w:rPr>
        <w:t>sont concurren</w:t>
      </w:r>
      <w:r w:rsidR="002E48E3">
        <w:rPr>
          <w:rFonts w:ascii="Calibri"/>
          <w:sz w:val="24"/>
          <w:lang w:val="fr-CA"/>
        </w:rPr>
        <w:t>tiels</w:t>
      </w:r>
      <w:r>
        <w:rPr>
          <w:rFonts w:ascii="Calibri"/>
          <w:sz w:val="24"/>
          <w:lang w:val="fr-CA"/>
        </w:rPr>
        <w:t xml:space="preserve"> </w:t>
      </w:r>
      <w:r w:rsidR="002E48E3">
        <w:rPr>
          <w:rFonts w:ascii="Calibri"/>
          <w:sz w:val="24"/>
          <w:lang w:val="fr-CA"/>
        </w:rPr>
        <w:t>à</w:t>
      </w:r>
      <w:r w:rsidR="002E48E3" w:rsidRPr="005C5DC8">
        <w:rPr>
          <w:rFonts w:ascii="Calibri"/>
          <w:sz w:val="24"/>
          <w:lang w:val="fr-CA"/>
        </w:rPr>
        <w:t xml:space="preserve"> </w:t>
      </w:r>
      <w:r w:rsidRPr="005C5DC8">
        <w:rPr>
          <w:rFonts w:ascii="Calibri"/>
          <w:sz w:val="24"/>
          <w:lang w:val="fr-CA"/>
        </w:rPr>
        <w:t xml:space="preserve">ceux </w:t>
      </w:r>
      <w:r>
        <w:rPr>
          <w:rFonts w:ascii="Calibri"/>
          <w:sz w:val="24"/>
          <w:lang w:val="fr-CA"/>
        </w:rPr>
        <w:t>du</w:t>
      </w:r>
      <w:r w:rsidRPr="005C5DC8">
        <w:rPr>
          <w:rFonts w:ascii="Calibri"/>
          <w:sz w:val="24"/>
          <w:lang w:val="fr-CA"/>
        </w:rPr>
        <w:t xml:space="preserve"> CMTCA.</w:t>
      </w:r>
    </w:p>
    <w:p w14:paraId="4148B632" w14:textId="77777777" w:rsidR="009418A8" w:rsidRPr="005C5DC8" w:rsidRDefault="009418A8">
      <w:pPr>
        <w:rPr>
          <w:rFonts w:ascii="Calibri" w:eastAsia="Calibri" w:hAnsi="Calibri" w:cs="Calibri"/>
          <w:sz w:val="24"/>
          <w:szCs w:val="24"/>
          <w:lang w:val="fr-CA"/>
        </w:rPr>
      </w:pPr>
    </w:p>
    <w:p w14:paraId="774C546F" w14:textId="77777777" w:rsidR="009418A8" w:rsidRPr="005C5DC8" w:rsidRDefault="009418A8">
      <w:pPr>
        <w:spacing w:before="12"/>
        <w:rPr>
          <w:rFonts w:ascii="Calibri" w:eastAsia="Calibri" w:hAnsi="Calibri" w:cs="Calibri"/>
          <w:sz w:val="23"/>
          <w:szCs w:val="23"/>
          <w:lang w:val="fr-CA"/>
        </w:rPr>
      </w:pPr>
    </w:p>
    <w:p w14:paraId="72F38105" w14:textId="06FDF0E6" w:rsidR="009418A8" w:rsidRPr="003152AE" w:rsidRDefault="00F50A40">
      <w:pPr>
        <w:pStyle w:val="Heading1"/>
        <w:ind w:right="88"/>
        <w:rPr>
          <w:lang w:val="fr-CA"/>
        </w:rPr>
      </w:pPr>
      <w:r w:rsidRPr="003152AE">
        <w:rPr>
          <w:lang w:val="fr-CA"/>
        </w:rPr>
        <w:t>Di</w:t>
      </w:r>
      <w:r w:rsidR="005C5DC8" w:rsidRPr="003152AE">
        <w:rPr>
          <w:lang w:val="fr-CA"/>
        </w:rPr>
        <w:t>vulgation</w:t>
      </w:r>
    </w:p>
    <w:p w14:paraId="562E5C1C" w14:textId="77777777" w:rsidR="009418A8" w:rsidRPr="003152AE" w:rsidRDefault="009418A8">
      <w:pPr>
        <w:spacing w:before="1"/>
        <w:rPr>
          <w:rFonts w:ascii="Calibri" w:eastAsia="Calibri" w:hAnsi="Calibri" w:cs="Calibri"/>
          <w:lang w:val="fr-CA"/>
        </w:rPr>
      </w:pPr>
    </w:p>
    <w:p w14:paraId="5C229EAC" w14:textId="7BD11959" w:rsidR="009418A8" w:rsidRPr="005C5DC8" w:rsidRDefault="005C5DC8">
      <w:pPr>
        <w:pStyle w:val="BodyText"/>
        <w:ind w:right="203"/>
        <w:jc w:val="both"/>
        <w:rPr>
          <w:lang w:val="fr-CA"/>
        </w:rPr>
      </w:pPr>
      <w:r w:rsidRPr="005C5DC8">
        <w:rPr>
          <w:lang w:val="fr-CA"/>
        </w:rPr>
        <w:t>Avant de siéger au Conseil et au cours de leur mandat, les membres du Conseil doivent divulguer ouvertement un conflit d</w:t>
      </w:r>
      <w:r w:rsidR="006D468E">
        <w:rPr>
          <w:lang w:val="fr-CA"/>
        </w:rPr>
        <w:t>’</w:t>
      </w:r>
      <w:r w:rsidRPr="005C5DC8">
        <w:rPr>
          <w:lang w:val="fr-CA"/>
        </w:rPr>
        <w:t>intérêts potentiel, réel ou perçu dès que la question se pose et</w:t>
      </w:r>
      <w:r>
        <w:rPr>
          <w:lang w:val="fr-CA"/>
        </w:rPr>
        <w:t xml:space="preserve"> le présenter devant le Conseil ou ses c</w:t>
      </w:r>
      <w:r w:rsidRPr="005C5DC8">
        <w:rPr>
          <w:lang w:val="fr-CA"/>
        </w:rPr>
        <w:t xml:space="preserve">omités </w:t>
      </w:r>
      <w:r w:rsidR="002E48E3">
        <w:rPr>
          <w:lang w:val="fr-CA"/>
        </w:rPr>
        <w:t>afin que l’on aborde</w:t>
      </w:r>
      <w:r w:rsidRPr="005C5DC8">
        <w:rPr>
          <w:lang w:val="fr-CA"/>
        </w:rPr>
        <w:t xml:space="preserve"> la question en litige.</w:t>
      </w:r>
    </w:p>
    <w:p w14:paraId="6AAD1887" w14:textId="77777777" w:rsidR="009418A8" w:rsidRPr="005C5DC8" w:rsidRDefault="009418A8">
      <w:pPr>
        <w:spacing w:before="12"/>
        <w:rPr>
          <w:rFonts w:ascii="Calibri" w:eastAsia="Calibri" w:hAnsi="Calibri" w:cs="Calibri"/>
          <w:sz w:val="23"/>
          <w:szCs w:val="23"/>
          <w:lang w:val="fr-CA"/>
        </w:rPr>
      </w:pPr>
    </w:p>
    <w:p w14:paraId="125CC2B7" w14:textId="45A9BBD9" w:rsidR="009418A8" w:rsidRPr="005C5DC8" w:rsidRDefault="005C5DC8">
      <w:pPr>
        <w:pStyle w:val="BodyText"/>
        <w:ind w:right="88"/>
        <w:rPr>
          <w:lang w:val="fr-CA"/>
        </w:rPr>
      </w:pPr>
      <w:r w:rsidRPr="005C5DC8">
        <w:rPr>
          <w:lang w:val="fr-CA"/>
        </w:rPr>
        <w:t>Si un membre du Conseil n</w:t>
      </w:r>
      <w:r w:rsidR="006D468E">
        <w:rPr>
          <w:lang w:val="fr-CA"/>
        </w:rPr>
        <w:t>’</w:t>
      </w:r>
      <w:r w:rsidRPr="005C5DC8">
        <w:rPr>
          <w:lang w:val="fr-CA"/>
        </w:rPr>
        <w:t xml:space="preserve">est pas certain </w:t>
      </w:r>
      <w:r w:rsidR="002E48E3">
        <w:rPr>
          <w:lang w:val="fr-CA"/>
        </w:rPr>
        <w:t>d’être</w:t>
      </w:r>
      <w:r w:rsidRPr="005C5DC8">
        <w:rPr>
          <w:lang w:val="fr-CA"/>
        </w:rPr>
        <w:t xml:space="preserve"> en situation de conflit d</w:t>
      </w:r>
      <w:r w:rsidR="006D468E">
        <w:rPr>
          <w:lang w:val="fr-CA"/>
        </w:rPr>
        <w:t>’</w:t>
      </w:r>
      <w:r w:rsidRPr="005C5DC8">
        <w:rPr>
          <w:lang w:val="fr-CA"/>
        </w:rPr>
        <w:t xml:space="preserve">intérêts, </w:t>
      </w:r>
      <w:r>
        <w:rPr>
          <w:lang w:val="fr-CA"/>
        </w:rPr>
        <w:t>l’affaire</w:t>
      </w:r>
      <w:r w:rsidRPr="005C5DC8">
        <w:rPr>
          <w:lang w:val="fr-CA"/>
        </w:rPr>
        <w:t xml:space="preserve"> peut être portée devant le </w:t>
      </w:r>
      <w:r>
        <w:rPr>
          <w:lang w:val="fr-CA"/>
        </w:rPr>
        <w:t>p</w:t>
      </w:r>
      <w:r w:rsidRPr="005C5DC8">
        <w:rPr>
          <w:lang w:val="fr-CA"/>
        </w:rPr>
        <w:t>résident du Consei</w:t>
      </w:r>
      <w:r>
        <w:rPr>
          <w:lang w:val="fr-CA"/>
        </w:rPr>
        <w:t>l</w:t>
      </w:r>
      <w:r w:rsidRPr="005C5DC8">
        <w:rPr>
          <w:lang w:val="fr-CA"/>
        </w:rPr>
        <w:t xml:space="preserve">, le </w:t>
      </w:r>
      <w:r w:rsidR="002E48E3">
        <w:rPr>
          <w:lang w:val="fr-CA"/>
        </w:rPr>
        <w:t>c</w:t>
      </w:r>
      <w:r w:rsidRPr="005C5DC8">
        <w:rPr>
          <w:lang w:val="fr-CA"/>
        </w:rPr>
        <w:t>omité exécutif (s</w:t>
      </w:r>
      <w:r w:rsidR="006D468E">
        <w:rPr>
          <w:lang w:val="fr-CA"/>
        </w:rPr>
        <w:t>’</w:t>
      </w:r>
      <w:r w:rsidRPr="005C5DC8">
        <w:rPr>
          <w:lang w:val="fr-CA"/>
        </w:rPr>
        <w:t>il en existe un)</w:t>
      </w:r>
      <w:r w:rsidR="002E48E3">
        <w:rPr>
          <w:lang w:val="fr-CA"/>
        </w:rPr>
        <w:t xml:space="preserve"> </w:t>
      </w:r>
      <w:r w:rsidRPr="005C5DC8">
        <w:rPr>
          <w:lang w:val="fr-CA"/>
        </w:rPr>
        <w:t xml:space="preserve">ou le Conseil </w:t>
      </w:r>
      <w:r w:rsidRPr="005C5DC8">
        <w:rPr>
          <w:lang w:val="fr-CA"/>
        </w:rPr>
        <w:lastRenderedPageBreak/>
        <w:t xml:space="preserve">pour obtenir des conseils et </w:t>
      </w:r>
      <w:r>
        <w:rPr>
          <w:lang w:val="fr-CA"/>
        </w:rPr>
        <w:t>une orientation</w:t>
      </w:r>
      <w:r w:rsidRPr="005C5DC8">
        <w:rPr>
          <w:lang w:val="fr-CA"/>
        </w:rPr>
        <w:t>.</w:t>
      </w:r>
    </w:p>
    <w:p w14:paraId="3EEA0141" w14:textId="77777777" w:rsidR="009418A8" w:rsidRPr="005C5DC8" w:rsidRDefault="009418A8">
      <w:pPr>
        <w:spacing w:before="12"/>
        <w:rPr>
          <w:rFonts w:ascii="Calibri" w:eastAsia="Calibri" w:hAnsi="Calibri" w:cs="Calibri"/>
          <w:sz w:val="23"/>
          <w:szCs w:val="23"/>
          <w:lang w:val="fr-CA"/>
        </w:rPr>
      </w:pPr>
    </w:p>
    <w:p w14:paraId="018A2BE2" w14:textId="3E839EAA" w:rsidR="002E48E3" w:rsidRDefault="00D5098A" w:rsidP="002E48E3">
      <w:pPr>
        <w:pStyle w:val="BodyText"/>
        <w:ind w:right="88"/>
        <w:rPr>
          <w:lang w:val="fr-CA"/>
        </w:rPr>
      </w:pPr>
      <w:r w:rsidRPr="00D5098A">
        <w:rPr>
          <w:lang w:val="fr-CA"/>
        </w:rPr>
        <w:t>S</w:t>
      </w:r>
      <w:r w:rsidR="006D468E">
        <w:rPr>
          <w:lang w:val="fr-CA"/>
        </w:rPr>
        <w:t>’</w:t>
      </w:r>
      <w:r w:rsidRPr="00D5098A">
        <w:rPr>
          <w:lang w:val="fr-CA"/>
        </w:rPr>
        <w:t>il y a une question ou un doute quant à l</w:t>
      </w:r>
      <w:r w:rsidR="006D468E">
        <w:rPr>
          <w:lang w:val="fr-CA"/>
        </w:rPr>
        <w:t>’</w:t>
      </w:r>
      <w:r w:rsidRPr="00D5098A">
        <w:rPr>
          <w:lang w:val="fr-CA"/>
        </w:rPr>
        <w:t>existence d</w:t>
      </w:r>
      <w:r w:rsidR="006D468E">
        <w:rPr>
          <w:lang w:val="fr-CA"/>
        </w:rPr>
        <w:t>’</w:t>
      </w:r>
      <w:r w:rsidRPr="00D5098A">
        <w:rPr>
          <w:lang w:val="fr-CA"/>
        </w:rPr>
        <w:t>un conflit réel ou perçu, le Conseil déterminera par vote majoritaire s</w:t>
      </w:r>
      <w:r w:rsidR="006D468E">
        <w:rPr>
          <w:lang w:val="fr-CA"/>
        </w:rPr>
        <w:t>’</w:t>
      </w:r>
      <w:r w:rsidRPr="00D5098A">
        <w:rPr>
          <w:lang w:val="fr-CA"/>
        </w:rPr>
        <w:t xml:space="preserve">il </w:t>
      </w:r>
      <w:r>
        <w:rPr>
          <w:lang w:val="fr-CA"/>
        </w:rPr>
        <w:t xml:space="preserve">en </w:t>
      </w:r>
      <w:r w:rsidRPr="00D5098A">
        <w:rPr>
          <w:lang w:val="fr-CA"/>
        </w:rPr>
        <w:t>existe u</w:t>
      </w:r>
      <w:r>
        <w:rPr>
          <w:lang w:val="fr-CA"/>
        </w:rPr>
        <w:t>n</w:t>
      </w:r>
      <w:r w:rsidRPr="00D5098A">
        <w:rPr>
          <w:lang w:val="fr-CA"/>
        </w:rPr>
        <w:t>. Le membre du Conseil potentiellement en conflit d</w:t>
      </w:r>
      <w:r w:rsidR="006D468E">
        <w:rPr>
          <w:lang w:val="fr-CA"/>
        </w:rPr>
        <w:t>’</w:t>
      </w:r>
      <w:r w:rsidRPr="00D5098A">
        <w:rPr>
          <w:lang w:val="fr-CA"/>
        </w:rPr>
        <w:t xml:space="preserve">intérêts </w:t>
      </w:r>
      <w:r>
        <w:rPr>
          <w:lang w:val="fr-CA"/>
        </w:rPr>
        <w:t>doit se retirer</w:t>
      </w:r>
      <w:r w:rsidRPr="00D5098A">
        <w:rPr>
          <w:lang w:val="fr-CA"/>
        </w:rPr>
        <w:t xml:space="preserve"> de la discussion et </w:t>
      </w:r>
      <w:r>
        <w:rPr>
          <w:lang w:val="fr-CA"/>
        </w:rPr>
        <w:t xml:space="preserve">ne doit </w:t>
      </w:r>
      <w:r w:rsidRPr="00D5098A">
        <w:rPr>
          <w:lang w:val="fr-CA"/>
        </w:rPr>
        <w:t>pas</w:t>
      </w:r>
      <w:r>
        <w:rPr>
          <w:lang w:val="fr-CA"/>
        </w:rPr>
        <w:t xml:space="preserve"> voter</w:t>
      </w:r>
      <w:r w:rsidRPr="00D5098A">
        <w:rPr>
          <w:lang w:val="fr-CA"/>
        </w:rPr>
        <w:t xml:space="preserve"> sur la question.</w:t>
      </w:r>
    </w:p>
    <w:p w14:paraId="059B2015" w14:textId="77777777" w:rsidR="002E48E3" w:rsidRDefault="002E48E3" w:rsidP="002E48E3">
      <w:pPr>
        <w:pStyle w:val="BodyText"/>
        <w:ind w:right="88"/>
        <w:rPr>
          <w:lang w:val="fr-CA"/>
        </w:rPr>
      </w:pPr>
    </w:p>
    <w:p w14:paraId="16A3F0A6" w14:textId="7E9C8224" w:rsidR="009418A8" w:rsidRPr="00E33A2D" w:rsidRDefault="00E33A2D" w:rsidP="00EC7ACB">
      <w:pPr>
        <w:pStyle w:val="BodyText"/>
        <w:ind w:right="88"/>
        <w:rPr>
          <w:lang w:val="fr-CA"/>
        </w:rPr>
      </w:pPr>
      <w:r w:rsidRPr="00E33A2D">
        <w:rPr>
          <w:lang w:val="fr-CA"/>
        </w:rPr>
        <w:t>Il incombe aux autres membres du Conseil qui sont au courant d</w:t>
      </w:r>
      <w:r w:rsidR="006D468E">
        <w:rPr>
          <w:lang w:val="fr-CA"/>
        </w:rPr>
        <w:t>’</w:t>
      </w:r>
      <w:r w:rsidRPr="00E33A2D">
        <w:rPr>
          <w:lang w:val="fr-CA"/>
        </w:rPr>
        <w:t>un conflit d</w:t>
      </w:r>
      <w:r w:rsidR="006D468E">
        <w:rPr>
          <w:lang w:val="fr-CA"/>
        </w:rPr>
        <w:t>’</w:t>
      </w:r>
      <w:r w:rsidRPr="00E33A2D">
        <w:rPr>
          <w:lang w:val="fr-CA"/>
        </w:rPr>
        <w:t>intérêts réel, potentiel ou perçu de la part d</w:t>
      </w:r>
      <w:r w:rsidR="006D468E">
        <w:rPr>
          <w:lang w:val="fr-CA"/>
        </w:rPr>
        <w:t>’</w:t>
      </w:r>
      <w:r w:rsidRPr="00E33A2D">
        <w:rPr>
          <w:lang w:val="fr-CA"/>
        </w:rPr>
        <w:t xml:space="preserve">un </w:t>
      </w:r>
      <w:r w:rsidR="00997446">
        <w:rPr>
          <w:lang w:val="fr-CA"/>
        </w:rPr>
        <w:t xml:space="preserve">confrère </w:t>
      </w:r>
      <w:r w:rsidRPr="00E33A2D">
        <w:rPr>
          <w:lang w:val="fr-CA"/>
        </w:rPr>
        <w:t xml:space="preserve">du Conseil de soulever la question pour </w:t>
      </w:r>
      <w:r w:rsidR="00997446">
        <w:rPr>
          <w:lang w:val="fr-CA"/>
        </w:rPr>
        <w:t xml:space="preserve">obtenir </w:t>
      </w:r>
      <w:r w:rsidRPr="00E33A2D">
        <w:rPr>
          <w:lang w:val="fr-CA"/>
        </w:rPr>
        <w:t xml:space="preserve">des </w:t>
      </w:r>
      <w:r w:rsidR="00997446">
        <w:rPr>
          <w:lang w:val="fr-CA"/>
        </w:rPr>
        <w:t>précisions</w:t>
      </w:r>
      <w:r w:rsidR="00151256">
        <w:rPr>
          <w:lang w:val="fr-CA"/>
        </w:rPr>
        <w:t>,</w:t>
      </w:r>
      <w:r w:rsidRPr="00E33A2D">
        <w:rPr>
          <w:lang w:val="fr-CA"/>
        </w:rPr>
        <w:t xml:space="preserve"> d</w:t>
      </w:r>
      <w:r w:rsidR="006D468E">
        <w:rPr>
          <w:lang w:val="fr-CA"/>
        </w:rPr>
        <w:t>’</w:t>
      </w:r>
      <w:r w:rsidRPr="00E33A2D">
        <w:rPr>
          <w:lang w:val="fr-CA"/>
        </w:rPr>
        <w:t xml:space="preserve">abord </w:t>
      </w:r>
      <w:r w:rsidR="00997446">
        <w:rPr>
          <w:lang w:val="fr-CA"/>
        </w:rPr>
        <w:t xml:space="preserve">auprès du </w:t>
      </w:r>
      <w:r w:rsidRPr="00E33A2D">
        <w:rPr>
          <w:lang w:val="fr-CA"/>
        </w:rPr>
        <w:t>membre</w:t>
      </w:r>
      <w:r w:rsidR="00997446">
        <w:rPr>
          <w:lang w:val="fr-CA"/>
        </w:rPr>
        <w:t xml:space="preserve"> du</w:t>
      </w:r>
      <w:r w:rsidRPr="00E33A2D">
        <w:rPr>
          <w:lang w:val="fr-CA"/>
        </w:rPr>
        <w:t xml:space="preserve"> </w:t>
      </w:r>
      <w:r w:rsidR="00997446">
        <w:rPr>
          <w:lang w:val="fr-CA"/>
        </w:rPr>
        <w:t>Conseil</w:t>
      </w:r>
      <w:r w:rsidRPr="00E33A2D">
        <w:rPr>
          <w:lang w:val="fr-CA"/>
        </w:rPr>
        <w:t xml:space="preserve"> en question et, si </w:t>
      </w:r>
      <w:r w:rsidR="002E48E3">
        <w:rPr>
          <w:lang w:val="fr-CA"/>
        </w:rPr>
        <w:t>la question</w:t>
      </w:r>
      <w:r w:rsidR="002E48E3" w:rsidRPr="00E33A2D">
        <w:rPr>
          <w:lang w:val="fr-CA"/>
        </w:rPr>
        <w:t xml:space="preserve"> </w:t>
      </w:r>
      <w:r w:rsidRPr="00E33A2D">
        <w:rPr>
          <w:lang w:val="fr-CA"/>
        </w:rPr>
        <w:t>n</w:t>
      </w:r>
      <w:r w:rsidR="006D468E">
        <w:rPr>
          <w:lang w:val="fr-CA"/>
        </w:rPr>
        <w:t>’</w:t>
      </w:r>
      <w:r w:rsidRPr="00E33A2D">
        <w:rPr>
          <w:lang w:val="fr-CA"/>
        </w:rPr>
        <w:t>est toujours pas ré</w:t>
      </w:r>
      <w:r w:rsidR="00997446">
        <w:rPr>
          <w:lang w:val="fr-CA"/>
        </w:rPr>
        <w:t>glée</w:t>
      </w:r>
      <w:r w:rsidRPr="00E33A2D">
        <w:rPr>
          <w:lang w:val="fr-CA"/>
        </w:rPr>
        <w:t xml:space="preserve">, </w:t>
      </w:r>
      <w:r w:rsidR="00997446">
        <w:rPr>
          <w:lang w:val="fr-CA"/>
        </w:rPr>
        <w:t>auprès du</w:t>
      </w:r>
      <w:r w:rsidRPr="00E33A2D">
        <w:rPr>
          <w:lang w:val="fr-CA"/>
        </w:rPr>
        <w:t xml:space="preserve"> </w:t>
      </w:r>
      <w:r w:rsidR="00997446">
        <w:rPr>
          <w:lang w:val="fr-CA"/>
        </w:rPr>
        <w:t>p</w:t>
      </w:r>
      <w:r w:rsidRPr="00E33A2D">
        <w:rPr>
          <w:lang w:val="fr-CA"/>
        </w:rPr>
        <w:t>résident du Conseil.</w:t>
      </w:r>
    </w:p>
    <w:p w14:paraId="00881110" w14:textId="77777777" w:rsidR="009418A8" w:rsidRPr="00E33A2D" w:rsidRDefault="009418A8">
      <w:pPr>
        <w:spacing w:before="12"/>
        <w:rPr>
          <w:rFonts w:ascii="Calibri" w:eastAsia="Calibri" w:hAnsi="Calibri" w:cs="Calibri"/>
          <w:sz w:val="23"/>
          <w:szCs w:val="23"/>
          <w:lang w:val="fr-CA"/>
        </w:rPr>
      </w:pPr>
    </w:p>
    <w:p w14:paraId="4F8B62E5" w14:textId="4939ECF4" w:rsidR="009418A8" w:rsidRPr="006D2784" w:rsidRDefault="006D2784">
      <w:pPr>
        <w:pStyle w:val="BodyText"/>
        <w:ind w:right="88"/>
        <w:rPr>
          <w:lang w:val="fr-CA"/>
        </w:rPr>
      </w:pPr>
      <w:r w:rsidRPr="006D2784">
        <w:rPr>
          <w:lang w:val="fr-CA"/>
        </w:rPr>
        <w:t>Le membre du Conseil doit s</w:t>
      </w:r>
      <w:r w:rsidR="006D468E">
        <w:rPr>
          <w:lang w:val="fr-CA"/>
        </w:rPr>
        <w:t>’</w:t>
      </w:r>
      <w:r w:rsidRPr="006D2784">
        <w:rPr>
          <w:lang w:val="fr-CA"/>
        </w:rPr>
        <w:t>abstenir de participer à toute discussion sur la question, ne doit pas tenter d</w:t>
      </w:r>
      <w:r w:rsidR="006D468E">
        <w:rPr>
          <w:lang w:val="fr-CA"/>
        </w:rPr>
        <w:t>’</w:t>
      </w:r>
      <w:r w:rsidRPr="006D2784">
        <w:rPr>
          <w:lang w:val="fr-CA"/>
        </w:rPr>
        <w:t xml:space="preserve">influencer personnellement le résultat, </w:t>
      </w:r>
      <w:r>
        <w:rPr>
          <w:lang w:val="fr-CA"/>
        </w:rPr>
        <w:t xml:space="preserve">doit </w:t>
      </w:r>
      <w:r w:rsidRPr="006D2784">
        <w:rPr>
          <w:lang w:val="fr-CA"/>
        </w:rPr>
        <w:t>s</w:t>
      </w:r>
      <w:r w:rsidR="006D468E">
        <w:rPr>
          <w:lang w:val="fr-CA"/>
        </w:rPr>
        <w:t>’</w:t>
      </w:r>
      <w:r w:rsidRPr="006D2784">
        <w:rPr>
          <w:lang w:val="fr-CA"/>
        </w:rPr>
        <w:t>abstenir de voter sur la question et, sauf décision contraire d</w:t>
      </w:r>
      <w:r>
        <w:rPr>
          <w:lang w:val="fr-CA"/>
        </w:rPr>
        <w:t>u Conseil</w:t>
      </w:r>
      <w:r w:rsidRPr="006D2784">
        <w:rPr>
          <w:lang w:val="fr-CA"/>
        </w:rPr>
        <w:t>, doit quitter la salle de réunion pour la durée de ces discussions ou de ces votes.</w:t>
      </w:r>
    </w:p>
    <w:p w14:paraId="42D06D51" w14:textId="77777777" w:rsidR="009418A8" w:rsidRPr="006D2784" w:rsidRDefault="009418A8">
      <w:pPr>
        <w:spacing w:before="2"/>
        <w:rPr>
          <w:rFonts w:ascii="Calibri" w:eastAsia="Calibri" w:hAnsi="Calibri" w:cs="Calibri"/>
          <w:sz w:val="24"/>
          <w:szCs w:val="24"/>
          <w:lang w:val="fr-CA"/>
        </w:rPr>
      </w:pPr>
    </w:p>
    <w:p w14:paraId="0D8DED38" w14:textId="0D050D1A" w:rsidR="009418A8" w:rsidRPr="006D2784" w:rsidRDefault="006D2784">
      <w:pPr>
        <w:pStyle w:val="BodyText"/>
        <w:ind w:right="161"/>
        <w:rPr>
          <w:lang w:val="fr-CA"/>
        </w:rPr>
      </w:pPr>
      <w:r w:rsidRPr="006D2784">
        <w:rPr>
          <w:lang w:val="fr-CA"/>
        </w:rPr>
        <w:t xml:space="preserve">La divulgation et la décision concernant la question de savoir si un conflit existe doivent être dûment </w:t>
      </w:r>
      <w:r>
        <w:rPr>
          <w:lang w:val="fr-CA"/>
        </w:rPr>
        <w:t>consignée</w:t>
      </w:r>
      <w:r w:rsidR="001252F7">
        <w:rPr>
          <w:lang w:val="fr-CA"/>
        </w:rPr>
        <w:t>s</w:t>
      </w:r>
      <w:r w:rsidRPr="006D2784">
        <w:rPr>
          <w:lang w:val="fr-CA"/>
        </w:rPr>
        <w:t xml:space="preserve"> dans le procès-verbal de la réunion. </w:t>
      </w:r>
      <w:r>
        <w:rPr>
          <w:lang w:val="fr-CA"/>
        </w:rPr>
        <w:t xml:space="preserve">L’heure </w:t>
      </w:r>
      <w:r w:rsidR="005C0FDD">
        <w:rPr>
          <w:lang w:val="fr-CA"/>
        </w:rPr>
        <w:t>à laquelle</w:t>
      </w:r>
      <w:r w:rsidRPr="006D2784">
        <w:rPr>
          <w:lang w:val="fr-CA"/>
        </w:rPr>
        <w:t xml:space="preserve"> le membre du Conseil </w:t>
      </w:r>
      <w:r>
        <w:rPr>
          <w:lang w:val="fr-CA"/>
        </w:rPr>
        <w:t>a quitté</w:t>
      </w:r>
      <w:r w:rsidRPr="006D2784">
        <w:rPr>
          <w:lang w:val="fr-CA"/>
        </w:rPr>
        <w:t xml:space="preserve"> la réunion </w:t>
      </w:r>
      <w:r>
        <w:rPr>
          <w:lang w:val="fr-CA"/>
        </w:rPr>
        <w:t xml:space="preserve">et y est retourné doit </w:t>
      </w:r>
      <w:r w:rsidRPr="006D2784">
        <w:rPr>
          <w:lang w:val="fr-CA"/>
        </w:rPr>
        <w:t xml:space="preserve">également </w:t>
      </w:r>
      <w:r w:rsidR="005C0FDD">
        <w:rPr>
          <w:lang w:val="fr-CA"/>
        </w:rPr>
        <w:t>être</w:t>
      </w:r>
      <w:r w:rsidR="005C0FDD" w:rsidRPr="006D2784">
        <w:rPr>
          <w:lang w:val="fr-CA"/>
        </w:rPr>
        <w:t xml:space="preserve"> </w:t>
      </w:r>
      <w:r w:rsidRPr="006D2784">
        <w:rPr>
          <w:lang w:val="fr-CA"/>
        </w:rPr>
        <w:t>consigné</w:t>
      </w:r>
      <w:r>
        <w:rPr>
          <w:lang w:val="fr-CA"/>
        </w:rPr>
        <w:t>e</w:t>
      </w:r>
      <w:r w:rsidRPr="006D2784">
        <w:rPr>
          <w:lang w:val="fr-CA"/>
        </w:rPr>
        <w:t>.</w:t>
      </w:r>
    </w:p>
    <w:p w14:paraId="0CB26E24" w14:textId="77777777" w:rsidR="009418A8" w:rsidRPr="006D2784" w:rsidRDefault="009418A8">
      <w:pPr>
        <w:rPr>
          <w:rFonts w:ascii="Calibri" w:eastAsia="Calibri" w:hAnsi="Calibri" w:cs="Calibri"/>
          <w:sz w:val="24"/>
          <w:szCs w:val="24"/>
          <w:lang w:val="fr-CA"/>
        </w:rPr>
      </w:pPr>
    </w:p>
    <w:p w14:paraId="3E904BFE" w14:textId="77777777" w:rsidR="009418A8" w:rsidRPr="006D2784" w:rsidRDefault="009418A8">
      <w:pPr>
        <w:spacing w:before="1"/>
        <w:rPr>
          <w:rFonts w:ascii="Calibri" w:eastAsia="Calibri" w:hAnsi="Calibri" w:cs="Calibri"/>
          <w:lang w:val="fr-CA"/>
        </w:rPr>
      </w:pPr>
    </w:p>
    <w:p w14:paraId="33B49553" w14:textId="20FA9DD5" w:rsidR="009418A8" w:rsidRPr="003152AE" w:rsidRDefault="00F50A40">
      <w:pPr>
        <w:pStyle w:val="Heading1"/>
        <w:ind w:left="105" w:right="88"/>
        <w:rPr>
          <w:lang w:val="fr-CA"/>
        </w:rPr>
      </w:pPr>
      <w:r w:rsidRPr="003152AE">
        <w:rPr>
          <w:lang w:val="fr-CA"/>
        </w:rPr>
        <w:t xml:space="preserve">Cause </w:t>
      </w:r>
      <w:r w:rsidR="007744D0" w:rsidRPr="003152AE">
        <w:rPr>
          <w:lang w:val="fr-CA"/>
        </w:rPr>
        <w:t>de la cessation</w:t>
      </w:r>
    </w:p>
    <w:p w14:paraId="0140D25C" w14:textId="77777777" w:rsidR="009418A8" w:rsidRPr="003152AE" w:rsidRDefault="009418A8">
      <w:pPr>
        <w:spacing w:before="3"/>
        <w:rPr>
          <w:rFonts w:ascii="Calibri" w:eastAsia="Calibri" w:hAnsi="Calibri" w:cs="Calibri"/>
          <w:sz w:val="25"/>
          <w:szCs w:val="25"/>
          <w:lang w:val="fr-CA"/>
        </w:rPr>
      </w:pPr>
    </w:p>
    <w:p w14:paraId="497E820E" w14:textId="47C1B421" w:rsidR="009418A8" w:rsidRPr="005C0FDD" w:rsidRDefault="005C0FDD">
      <w:pPr>
        <w:pStyle w:val="BodyText"/>
        <w:spacing w:line="276" w:lineRule="auto"/>
        <w:ind w:right="88"/>
        <w:rPr>
          <w:lang w:val="fr-CA"/>
        </w:rPr>
      </w:pPr>
      <w:r w:rsidRPr="005C0FDD">
        <w:rPr>
          <w:lang w:val="fr-CA"/>
        </w:rPr>
        <w:t>Le</w:t>
      </w:r>
      <w:r w:rsidR="002E48E3">
        <w:rPr>
          <w:lang w:val="fr-CA"/>
        </w:rPr>
        <w:t xml:space="preserve"> défaut </w:t>
      </w:r>
      <w:r w:rsidRPr="005C0FDD">
        <w:rPr>
          <w:lang w:val="fr-CA"/>
        </w:rPr>
        <w:t>de l</w:t>
      </w:r>
      <w:r w:rsidR="006D468E">
        <w:rPr>
          <w:lang w:val="fr-CA"/>
        </w:rPr>
        <w:t>’</w:t>
      </w:r>
      <w:r w:rsidRPr="005C0FDD">
        <w:rPr>
          <w:lang w:val="fr-CA"/>
        </w:rPr>
        <w:t>une ou l</w:t>
      </w:r>
      <w:r w:rsidR="006D468E">
        <w:rPr>
          <w:lang w:val="fr-CA"/>
        </w:rPr>
        <w:t>’</w:t>
      </w:r>
      <w:r w:rsidRPr="005C0FDD">
        <w:rPr>
          <w:lang w:val="fr-CA"/>
        </w:rPr>
        <w:t>autre de ces exigences sans l</w:t>
      </w:r>
      <w:r w:rsidR="006D468E">
        <w:rPr>
          <w:lang w:val="fr-CA"/>
        </w:rPr>
        <w:t>’</w:t>
      </w:r>
      <w:r w:rsidRPr="005C0FDD">
        <w:rPr>
          <w:lang w:val="fr-CA"/>
        </w:rPr>
        <w:t xml:space="preserve">approbation préalable et écrite précise du </w:t>
      </w:r>
      <w:r>
        <w:rPr>
          <w:lang w:val="fr-CA"/>
        </w:rPr>
        <w:t>p</w:t>
      </w:r>
      <w:r w:rsidRPr="005C0FDD">
        <w:rPr>
          <w:lang w:val="fr-CA"/>
        </w:rPr>
        <w:t xml:space="preserve">résident peut entraîner la cessation de </w:t>
      </w:r>
      <w:r w:rsidR="002E48E3">
        <w:rPr>
          <w:lang w:val="fr-CA"/>
        </w:rPr>
        <w:t xml:space="preserve">la </w:t>
      </w:r>
      <w:r w:rsidR="006A2620">
        <w:rPr>
          <w:lang w:val="fr-CA"/>
        </w:rPr>
        <w:t>participation</w:t>
      </w:r>
      <w:r w:rsidRPr="005C0FDD">
        <w:rPr>
          <w:lang w:val="fr-CA"/>
        </w:rPr>
        <w:t xml:space="preserve"> </w:t>
      </w:r>
      <w:r w:rsidR="002E48E3">
        <w:rPr>
          <w:lang w:val="fr-CA"/>
        </w:rPr>
        <w:t xml:space="preserve">d’une personne </w:t>
      </w:r>
      <w:r>
        <w:rPr>
          <w:lang w:val="fr-CA"/>
        </w:rPr>
        <w:t>à titre de membre du</w:t>
      </w:r>
      <w:r w:rsidR="00C36239">
        <w:rPr>
          <w:lang w:val="fr-CA"/>
        </w:rPr>
        <w:t xml:space="preserve"> Conseil d’administration du</w:t>
      </w:r>
      <w:r>
        <w:rPr>
          <w:lang w:val="fr-CA"/>
        </w:rPr>
        <w:t xml:space="preserve"> CMTC</w:t>
      </w:r>
      <w:r w:rsidR="00E4036C">
        <w:rPr>
          <w:lang w:val="fr-CA"/>
        </w:rPr>
        <w:t>A</w:t>
      </w:r>
      <w:r w:rsidRPr="005C0FDD">
        <w:rPr>
          <w:lang w:val="fr-CA"/>
        </w:rPr>
        <w:t>.</w:t>
      </w:r>
    </w:p>
    <w:p w14:paraId="43F3A3F3" w14:textId="77777777" w:rsidR="009418A8" w:rsidRPr="005C0FDD" w:rsidRDefault="009418A8">
      <w:pPr>
        <w:rPr>
          <w:rFonts w:ascii="Calibri" w:eastAsia="Calibri" w:hAnsi="Calibri" w:cs="Calibri"/>
          <w:sz w:val="24"/>
          <w:szCs w:val="24"/>
          <w:lang w:val="fr-CA"/>
        </w:rPr>
      </w:pPr>
    </w:p>
    <w:p w14:paraId="3C6E42B4" w14:textId="77777777" w:rsidR="009418A8" w:rsidRPr="005C0FDD" w:rsidRDefault="009418A8">
      <w:pPr>
        <w:spacing w:before="1"/>
        <w:rPr>
          <w:rFonts w:ascii="Calibri" w:eastAsia="Calibri" w:hAnsi="Calibri" w:cs="Calibri"/>
          <w:sz w:val="23"/>
          <w:szCs w:val="23"/>
          <w:lang w:val="fr-CA"/>
        </w:rPr>
      </w:pPr>
    </w:p>
    <w:p w14:paraId="6361E051" w14:textId="77777777" w:rsidR="009418A8" w:rsidRPr="003152AE" w:rsidRDefault="00F50A40">
      <w:pPr>
        <w:tabs>
          <w:tab w:val="left" w:pos="1435"/>
          <w:tab w:val="left" w:pos="2875"/>
        </w:tabs>
        <w:ind w:right="11"/>
        <w:jc w:val="center"/>
        <w:rPr>
          <w:rFonts w:ascii="Calibri" w:eastAsia="Calibri" w:hAnsi="Calibri" w:cs="Calibri"/>
          <w:lang w:val="fr-CA"/>
        </w:rPr>
      </w:pPr>
      <w:r w:rsidRPr="003152AE">
        <w:rPr>
          <w:rFonts w:ascii="Calibri"/>
          <w:lang w:val="fr-CA"/>
        </w:rPr>
        <w:t>*</w:t>
      </w:r>
      <w:r w:rsidRPr="003152AE">
        <w:rPr>
          <w:rFonts w:ascii="Calibri"/>
          <w:lang w:val="fr-CA"/>
        </w:rPr>
        <w:tab/>
        <w:t>*</w:t>
      </w:r>
      <w:r w:rsidRPr="003152AE">
        <w:rPr>
          <w:rFonts w:ascii="Calibri"/>
          <w:lang w:val="fr-CA"/>
        </w:rPr>
        <w:tab/>
        <w:t>*</w:t>
      </w:r>
    </w:p>
    <w:p w14:paraId="16B34550" w14:textId="77777777" w:rsidR="009418A8" w:rsidRPr="003152AE" w:rsidRDefault="009418A8">
      <w:pPr>
        <w:rPr>
          <w:rFonts w:ascii="Calibri" w:eastAsia="Calibri" w:hAnsi="Calibri" w:cs="Calibri"/>
          <w:lang w:val="fr-CA"/>
        </w:rPr>
      </w:pPr>
    </w:p>
    <w:p w14:paraId="7926F9CA" w14:textId="77777777" w:rsidR="009418A8" w:rsidRPr="003152AE" w:rsidRDefault="009418A8">
      <w:pPr>
        <w:spacing w:before="3"/>
        <w:rPr>
          <w:rFonts w:ascii="Calibri" w:eastAsia="Calibri" w:hAnsi="Calibri" w:cs="Calibri"/>
          <w:lang w:val="fr-CA"/>
        </w:rPr>
      </w:pPr>
    </w:p>
    <w:p w14:paraId="46ACB66B" w14:textId="1A62B21C" w:rsidR="009418A8" w:rsidRPr="006A2620" w:rsidRDefault="006A2620">
      <w:pPr>
        <w:pStyle w:val="BodyText"/>
        <w:ind w:right="88"/>
        <w:rPr>
          <w:lang w:val="fr-CA"/>
        </w:rPr>
      </w:pPr>
      <w:r w:rsidRPr="006A2620">
        <w:rPr>
          <w:lang w:val="fr-CA"/>
        </w:rPr>
        <w:t>J</w:t>
      </w:r>
      <w:r w:rsidR="006D468E">
        <w:rPr>
          <w:lang w:val="fr-CA"/>
        </w:rPr>
        <w:t>’</w:t>
      </w:r>
      <w:r w:rsidRPr="006A2620">
        <w:rPr>
          <w:lang w:val="fr-CA"/>
        </w:rPr>
        <w:t xml:space="preserve">ai lu et compris les attentes </w:t>
      </w:r>
      <w:r>
        <w:rPr>
          <w:lang w:val="fr-CA"/>
        </w:rPr>
        <w:t>susmentionnées</w:t>
      </w:r>
      <w:r w:rsidRPr="006A2620">
        <w:rPr>
          <w:lang w:val="fr-CA"/>
        </w:rPr>
        <w:t xml:space="preserve"> </w:t>
      </w:r>
      <w:r>
        <w:rPr>
          <w:lang w:val="fr-CA"/>
        </w:rPr>
        <w:t>concernant</w:t>
      </w:r>
      <w:r w:rsidRPr="006A2620">
        <w:rPr>
          <w:lang w:val="fr-CA"/>
        </w:rPr>
        <w:t xml:space="preserve"> le poste de membre du Conseil d</w:t>
      </w:r>
      <w:r w:rsidR="006D468E">
        <w:rPr>
          <w:lang w:val="fr-CA"/>
        </w:rPr>
        <w:t>’</w:t>
      </w:r>
      <w:r w:rsidRPr="006A2620">
        <w:rPr>
          <w:lang w:val="fr-CA"/>
        </w:rPr>
        <w:t xml:space="preserve">administration </w:t>
      </w:r>
      <w:r>
        <w:rPr>
          <w:lang w:val="fr-CA"/>
        </w:rPr>
        <w:t>du</w:t>
      </w:r>
      <w:r w:rsidRPr="006A2620">
        <w:rPr>
          <w:lang w:val="fr-CA"/>
        </w:rPr>
        <w:t xml:space="preserve"> CMTCA et j</w:t>
      </w:r>
      <w:r w:rsidR="006D468E">
        <w:rPr>
          <w:lang w:val="fr-CA"/>
        </w:rPr>
        <w:t>’</w:t>
      </w:r>
      <w:r w:rsidRPr="006A2620">
        <w:rPr>
          <w:lang w:val="fr-CA"/>
        </w:rPr>
        <w:t xml:space="preserve">accepte de respecter la </w:t>
      </w:r>
      <w:r>
        <w:rPr>
          <w:lang w:val="fr-CA"/>
        </w:rPr>
        <w:t>P</w:t>
      </w:r>
      <w:r w:rsidRPr="006A2620">
        <w:rPr>
          <w:lang w:val="fr-CA"/>
        </w:rPr>
        <w:t>olitique sur les conflits d</w:t>
      </w:r>
      <w:r w:rsidR="006D468E">
        <w:rPr>
          <w:lang w:val="fr-CA"/>
        </w:rPr>
        <w:t>’</w:t>
      </w:r>
      <w:r w:rsidRPr="006A2620">
        <w:rPr>
          <w:lang w:val="fr-CA"/>
        </w:rPr>
        <w:t>intérêts du Conseil d</w:t>
      </w:r>
      <w:r w:rsidR="006D468E">
        <w:rPr>
          <w:lang w:val="fr-CA"/>
        </w:rPr>
        <w:t>’</w:t>
      </w:r>
      <w:r w:rsidRPr="006A2620">
        <w:rPr>
          <w:lang w:val="fr-CA"/>
        </w:rPr>
        <w:t>administration.</w:t>
      </w:r>
    </w:p>
    <w:p w14:paraId="65196642" w14:textId="77777777" w:rsidR="009418A8" w:rsidRPr="006A2620" w:rsidRDefault="009418A8">
      <w:pPr>
        <w:spacing w:before="12"/>
        <w:rPr>
          <w:rFonts w:ascii="Calibri" w:eastAsia="Calibri" w:hAnsi="Calibri" w:cs="Calibri"/>
          <w:sz w:val="23"/>
          <w:szCs w:val="23"/>
          <w:lang w:val="fr-CA"/>
        </w:rPr>
      </w:pPr>
    </w:p>
    <w:p w14:paraId="448081A2" w14:textId="77777777" w:rsidR="009418A8" w:rsidRDefault="00F50A40">
      <w:pPr>
        <w:pStyle w:val="BodyText"/>
        <w:tabs>
          <w:tab w:val="left" w:pos="9261"/>
        </w:tabs>
        <w:ind w:right="88"/>
      </w:pPr>
      <w:r>
        <w:t>Signature</w:t>
      </w:r>
      <w:r>
        <w:rPr>
          <w:spacing w:val="1"/>
        </w:rPr>
        <w:t xml:space="preserve"> </w:t>
      </w:r>
      <w:r>
        <w:rPr>
          <w:u w:val="single" w:color="000000"/>
        </w:rPr>
        <w:t xml:space="preserve"> </w:t>
      </w:r>
      <w:r>
        <w:rPr>
          <w:u w:val="single" w:color="000000"/>
        </w:rPr>
        <w:tab/>
      </w:r>
    </w:p>
    <w:p w14:paraId="74322CE9" w14:textId="77777777" w:rsidR="009418A8" w:rsidRDefault="009418A8">
      <w:pPr>
        <w:spacing w:before="9"/>
        <w:rPr>
          <w:rFonts w:ascii="Calibri" w:eastAsia="Calibri" w:hAnsi="Calibri" w:cs="Calibri"/>
          <w:sz w:val="19"/>
          <w:szCs w:val="19"/>
        </w:rPr>
      </w:pPr>
    </w:p>
    <w:p w14:paraId="1EA8B899" w14:textId="53E468AF" w:rsidR="009418A8" w:rsidRDefault="00F50A40">
      <w:pPr>
        <w:pStyle w:val="BodyText"/>
        <w:tabs>
          <w:tab w:val="left" w:pos="9273"/>
        </w:tabs>
        <w:spacing w:before="51"/>
        <w:ind w:right="88"/>
      </w:pPr>
      <w:r>
        <w:t>N</w:t>
      </w:r>
      <w:r w:rsidR="007744D0">
        <w:t>om</w:t>
      </w:r>
      <w:r>
        <w:rPr>
          <w:spacing w:val="1"/>
        </w:rPr>
        <w:t xml:space="preserve"> </w:t>
      </w:r>
      <w:r>
        <w:rPr>
          <w:u w:val="single" w:color="000000"/>
        </w:rPr>
        <w:t xml:space="preserve"> </w:t>
      </w:r>
      <w:r>
        <w:rPr>
          <w:u w:val="single" w:color="000000"/>
        </w:rPr>
        <w:tab/>
      </w:r>
    </w:p>
    <w:p w14:paraId="09A7B57B" w14:textId="77777777" w:rsidR="009418A8" w:rsidRDefault="009418A8">
      <w:pPr>
        <w:spacing w:before="9"/>
        <w:rPr>
          <w:rFonts w:ascii="Calibri" w:eastAsia="Calibri" w:hAnsi="Calibri" w:cs="Calibri"/>
          <w:sz w:val="19"/>
          <w:szCs w:val="19"/>
        </w:rPr>
      </w:pPr>
    </w:p>
    <w:p w14:paraId="7E044051" w14:textId="77777777" w:rsidR="009418A8" w:rsidRDefault="00F50A40">
      <w:pPr>
        <w:pStyle w:val="BodyText"/>
        <w:tabs>
          <w:tab w:val="left" w:pos="9273"/>
        </w:tabs>
        <w:spacing w:before="51"/>
        <w:ind w:right="88"/>
      </w:pPr>
      <w:r>
        <w:t>Date</w:t>
      </w:r>
      <w:r>
        <w:rPr>
          <w:spacing w:val="-2"/>
        </w:rPr>
        <w:t xml:space="preserve"> </w:t>
      </w:r>
      <w:r>
        <w:rPr>
          <w:u w:val="single" w:color="000000"/>
        </w:rPr>
        <w:t xml:space="preserve"> </w:t>
      </w:r>
      <w:r>
        <w:rPr>
          <w:u w:val="single" w:color="000000"/>
        </w:rPr>
        <w:tab/>
      </w:r>
    </w:p>
    <w:sectPr w:rsidR="009418A8">
      <w:footerReference w:type="default" r:id="rId9"/>
      <w:pgSz w:w="12240" w:h="15840"/>
      <w:pgMar w:top="140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4AD80" w14:textId="77777777" w:rsidR="00B279EC" w:rsidRDefault="00B279EC">
      <w:r>
        <w:separator/>
      </w:r>
    </w:p>
  </w:endnote>
  <w:endnote w:type="continuationSeparator" w:id="0">
    <w:p w14:paraId="7042FCDC" w14:textId="77777777" w:rsidR="00B279EC" w:rsidRDefault="00B2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A5C5" w14:textId="30DC475B" w:rsidR="00E33A2D" w:rsidRDefault="00E33A2D">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231DF623" wp14:editId="6BB8F001">
              <wp:simplePos x="0" y="0"/>
              <wp:positionH relativeFrom="page">
                <wp:posOffset>6764020</wp:posOffset>
              </wp:positionH>
              <wp:positionV relativeFrom="page">
                <wp:posOffset>9281795</wp:posOffset>
              </wp:positionV>
              <wp:extent cx="121920" cy="165735"/>
              <wp:effectExtent l="1270" t="4445"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D198" w14:textId="1294B648" w:rsidR="00E33A2D" w:rsidRDefault="00E33A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E34C8">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F623" id="_x0000_t202" coordsize="21600,21600" o:spt="202" path="m,l,21600r21600,l21600,xe">
              <v:stroke joinstyle="miter"/>
              <v:path gradientshapeok="t" o:connecttype="rect"/>
            </v:shapetype>
            <v:shape id="Text Box 1" o:spid="_x0000_s1026" type="#_x0000_t202" style="position:absolute;margin-left:532.6pt;margin-top:730.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" filled="f" stroked="f">
              <v:textbox inset="0,0,0,0">
                <w:txbxContent>
                  <w:p w14:paraId="6827D198" w14:textId="1294B648" w:rsidR="00E33A2D" w:rsidRDefault="00E33A2D">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E34C8">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14B2" w14:textId="77777777" w:rsidR="00B279EC" w:rsidRDefault="00B279EC">
      <w:r>
        <w:separator/>
      </w:r>
    </w:p>
  </w:footnote>
  <w:footnote w:type="continuationSeparator" w:id="0">
    <w:p w14:paraId="0D5AB821" w14:textId="77777777" w:rsidR="00B279EC" w:rsidRDefault="00B2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7FB"/>
    <w:multiLevelType w:val="hybridMultilevel"/>
    <w:tmpl w:val="EA90315A"/>
    <w:lvl w:ilvl="0" w:tplc="C80E7416">
      <w:start w:val="1"/>
      <w:numFmt w:val="bullet"/>
      <w:lvlText w:val=""/>
      <w:lvlJc w:val="left"/>
      <w:pPr>
        <w:ind w:left="820" w:hanging="360"/>
      </w:pPr>
      <w:rPr>
        <w:rFonts w:ascii="Symbol" w:eastAsia="Symbol" w:hAnsi="Symbol" w:hint="default"/>
        <w:w w:val="100"/>
      </w:rPr>
    </w:lvl>
    <w:lvl w:ilvl="1" w:tplc="F85CA948">
      <w:start w:val="1"/>
      <w:numFmt w:val="bullet"/>
      <w:lvlText w:val="•"/>
      <w:lvlJc w:val="left"/>
      <w:pPr>
        <w:ind w:left="1696" w:hanging="360"/>
      </w:pPr>
      <w:rPr>
        <w:rFonts w:hint="default"/>
      </w:rPr>
    </w:lvl>
    <w:lvl w:ilvl="2" w:tplc="CD109BC8">
      <w:start w:val="1"/>
      <w:numFmt w:val="bullet"/>
      <w:lvlText w:val="•"/>
      <w:lvlJc w:val="left"/>
      <w:pPr>
        <w:ind w:left="2572" w:hanging="360"/>
      </w:pPr>
      <w:rPr>
        <w:rFonts w:hint="default"/>
      </w:rPr>
    </w:lvl>
    <w:lvl w:ilvl="3" w:tplc="B986F5A0">
      <w:start w:val="1"/>
      <w:numFmt w:val="bullet"/>
      <w:lvlText w:val="•"/>
      <w:lvlJc w:val="left"/>
      <w:pPr>
        <w:ind w:left="3448" w:hanging="360"/>
      </w:pPr>
      <w:rPr>
        <w:rFonts w:hint="default"/>
      </w:rPr>
    </w:lvl>
    <w:lvl w:ilvl="4" w:tplc="989C2E94">
      <w:start w:val="1"/>
      <w:numFmt w:val="bullet"/>
      <w:lvlText w:val="•"/>
      <w:lvlJc w:val="left"/>
      <w:pPr>
        <w:ind w:left="4324" w:hanging="360"/>
      </w:pPr>
      <w:rPr>
        <w:rFonts w:hint="default"/>
      </w:rPr>
    </w:lvl>
    <w:lvl w:ilvl="5" w:tplc="35A2EC90">
      <w:start w:val="1"/>
      <w:numFmt w:val="bullet"/>
      <w:lvlText w:val="•"/>
      <w:lvlJc w:val="left"/>
      <w:pPr>
        <w:ind w:left="5200" w:hanging="360"/>
      </w:pPr>
      <w:rPr>
        <w:rFonts w:hint="default"/>
      </w:rPr>
    </w:lvl>
    <w:lvl w:ilvl="6" w:tplc="F9A23D5A">
      <w:start w:val="1"/>
      <w:numFmt w:val="bullet"/>
      <w:lvlText w:val="•"/>
      <w:lvlJc w:val="left"/>
      <w:pPr>
        <w:ind w:left="6076" w:hanging="360"/>
      </w:pPr>
      <w:rPr>
        <w:rFonts w:hint="default"/>
      </w:rPr>
    </w:lvl>
    <w:lvl w:ilvl="7" w:tplc="1A268A36">
      <w:start w:val="1"/>
      <w:numFmt w:val="bullet"/>
      <w:lvlText w:val="•"/>
      <w:lvlJc w:val="left"/>
      <w:pPr>
        <w:ind w:left="6952" w:hanging="360"/>
      </w:pPr>
      <w:rPr>
        <w:rFonts w:hint="default"/>
      </w:rPr>
    </w:lvl>
    <w:lvl w:ilvl="8" w:tplc="B1801F3A">
      <w:start w:val="1"/>
      <w:numFmt w:val="bullet"/>
      <w:lvlText w:val="•"/>
      <w:lvlJc w:val="left"/>
      <w:pPr>
        <w:ind w:left="7828" w:hanging="360"/>
      </w:pPr>
      <w:rPr>
        <w:rFonts w:hint="default"/>
      </w:rPr>
    </w:lvl>
  </w:abstractNum>
  <w:abstractNum w:abstractNumId="1" w15:restartNumberingAfterBreak="0">
    <w:nsid w:val="28E33809"/>
    <w:multiLevelType w:val="hybridMultilevel"/>
    <w:tmpl w:val="D5F4A45A"/>
    <w:lvl w:ilvl="0" w:tplc="8F8EA85E">
      <w:start w:val="1"/>
      <w:numFmt w:val="decimal"/>
      <w:lvlText w:val="%1."/>
      <w:lvlJc w:val="left"/>
      <w:pPr>
        <w:ind w:left="820" w:hanging="360"/>
        <w:jc w:val="left"/>
      </w:pPr>
      <w:rPr>
        <w:rFonts w:ascii="Calibri" w:eastAsia="Calibri" w:hAnsi="Calibri" w:hint="default"/>
        <w:spacing w:val="-4"/>
        <w:w w:val="100"/>
        <w:sz w:val="24"/>
        <w:szCs w:val="24"/>
      </w:rPr>
    </w:lvl>
    <w:lvl w:ilvl="1" w:tplc="87544490">
      <w:start w:val="1"/>
      <w:numFmt w:val="bullet"/>
      <w:lvlText w:val="•"/>
      <w:lvlJc w:val="left"/>
      <w:pPr>
        <w:ind w:left="1696" w:hanging="360"/>
      </w:pPr>
      <w:rPr>
        <w:rFonts w:hint="default"/>
      </w:rPr>
    </w:lvl>
    <w:lvl w:ilvl="2" w:tplc="BFFA5D44">
      <w:start w:val="1"/>
      <w:numFmt w:val="bullet"/>
      <w:lvlText w:val="•"/>
      <w:lvlJc w:val="left"/>
      <w:pPr>
        <w:ind w:left="2572" w:hanging="360"/>
      </w:pPr>
      <w:rPr>
        <w:rFonts w:hint="default"/>
      </w:rPr>
    </w:lvl>
    <w:lvl w:ilvl="3" w:tplc="9516D190">
      <w:start w:val="1"/>
      <w:numFmt w:val="bullet"/>
      <w:lvlText w:val="•"/>
      <w:lvlJc w:val="left"/>
      <w:pPr>
        <w:ind w:left="3448" w:hanging="360"/>
      </w:pPr>
      <w:rPr>
        <w:rFonts w:hint="default"/>
      </w:rPr>
    </w:lvl>
    <w:lvl w:ilvl="4" w:tplc="2B920EB8">
      <w:start w:val="1"/>
      <w:numFmt w:val="bullet"/>
      <w:lvlText w:val="•"/>
      <w:lvlJc w:val="left"/>
      <w:pPr>
        <w:ind w:left="4324" w:hanging="360"/>
      </w:pPr>
      <w:rPr>
        <w:rFonts w:hint="default"/>
      </w:rPr>
    </w:lvl>
    <w:lvl w:ilvl="5" w:tplc="2D56A366">
      <w:start w:val="1"/>
      <w:numFmt w:val="bullet"/>
      <w:lvlText w:val="•"/>
      <w:lvlJc w:val="left"/>
      <w:pPr>
        <w:ind w:left="5200" w:hanging="360"/>
      </w:pPr>
      <w:rPr>
        <w:rFonts w:hint="default"/>
      </w:rPr>
    </w:lvl>
    <w:lvl w:ilvl="6" w:tplc="0C407818">
      <w:start w:val="1"/>
      <w:numFmt w:val="bullet"/>
      <w:lvlText w:val="•"/>
      <w:lvlJc w:val="left"/>
      <w:pPr>
        <w:ind w:left="6076" w:hanging="360"/>
      </w:pPr>
      <w:rPr>
        <w:rFonts w:hint="default"/>
      </w:rPr>
    </w:lvl>
    <w:lvl w:ilvl="7" w:tplc="D026EFB2">
      <w:start w:val="1"/>
      <w:numFmt w:val="bullet"/>
      <w:lvlText w:val="•"/>
      <w:lvlJc w:val="left"/>
      <w:pPr>
        <w:ind w:left="6952" w:hanging="360"/>
      </w:pPr>
      <w:rPr>
        <w:rFonts w:hint="default"/>
      </w:rPr>
    </w:lvl>
    <w:lvl w:ilvl="8" w:tplc="3FCABA4A">
      <w:start w:val="1"/>
      <w:numFmt w:val="bullet"/>
      <w:lvlText w:val="•"/>
      <w:lvlJc w:val="left"/>
      <w:pPr>
        <w:ind w:left="78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A8"/>
    <w:rsid w:val="00057A4C"/>
    <w:rsid w:val="00057D59"/>
    <w:rsid w:val="000D2CC4"/>
    <w:rsid w:val="000F05AA"/>
    <w:rsid w:val="00101CCD"/>
    <w:rsid w:val="001252F7"/>
    <w:rsid w:val="00151256"/>
    <w:rsid w:val="001D0ECB"/>
    <w:rsid w:val="00272C35"/>
    <w:rsid w:val="002E48E3"/>
    <w:rsid w:val="003008A6"/>
    <w:rsid w:val="003152AE"/>
    <w:rsid w:val="00354D79"/>
    <w:rsid w:val="00394161"/>
    <w:rsid w:val="003B67C0"/>
    <w:rsid w:val="00457239"/>
    <w:rsid w:val="00543ABA"/>
    <w:rsid w:val="00592E4C"/>
    <w:rsid w:val="005C0FDD"/>
    <w:rsid w:val="005C2708"/>
    <w:rsid w:val="005C5DC8"/>
    <w:rsid w:val="00600C1D"/>
    <w:rsid w:val="00602A39"/>
    <w:rsid w:val="0061046D"/>
    <w:rsid w:val="0061638D"/>
    <w:rsid w:val="00652252"/>
    <w:rsid w:val="006A2620"/>
    <w:rsid w:val="006D2784"/>
    <w:rsid w:val="006D468E"/>
    <w:rsid w:val="0070174E"/>
    <w:rsid w:val="007106CB"/>
    <w:rsid w:val="007270C5"/>
    <w:rsid w:val="007744D0"/>
    <w:rsid w:val="007B60F7"/>
    <w:rsid w:val="007E56C7"/>
    <w:rsid w:val="00807680"/>
    <w:rsid w:val="00832584"/>
    <w:rsid w:val="00884092"/>
    <w:rsid w:val="00900047"/>
    <w:rsid w:val="009418A8"/>
    <w:rsid w:val="009543E6"/>
    <w:rsid w:val="00983141"/>
    <w:rsid w:val="00984D54"/>
    <w:rsid w:val="00997446"/>
    <w:rsid w:val="00A014FB"/>
    <w:rsid w:val="00A04379"/>
    <w:rsid w:val="00A52E63"/>
    <w:rsid w:val="00A67F90"/>
    <w:rsid w:val="00A90D84"/>
    <w:rsid w:val="00B279EC"/>
    <w:rsid w:val="00BB6CB8"/>
    <w:rsid w:val="00BC5C44"/>
    <w:rsid w:val="00BE37B4"/>
    <w:rsid w:val="00C36239"/>
    <w:rsid w:val="00C616CF"/>
    <w:rsid w:val="00C72ECD"/>
    <w:rsid w:val="00CE34C8"/>
    <w:rsid w:val="00D5098A"/>
    <w:rsid w:val="00D87F73"/>
    <w:rsid w:val="00DA32D6"/>
    <w:rsid w:val="00DD0E5E"/>
    <w:rsid w:val="00E17815"/>
    <w:rsid w:val="00E33A2D"/>
    <w:rsid w:val="00E4036C"/>
    <w:rsid w:val="00E54D96"/>
    <w:rsid w:val="00E866BA"/>
    <w:rsid w:val="00EC7ACB"/>
    <w:rsid w:val="00F50A40"/>
    <w:rsid w:val="00F566E4"/>
    <w:rsid w:val="00F94C35"/>
    <w:rsid w:val="54800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9B93"/>
  <w15:docId w15:val="{57C55002-F890-4058-AAF3-60CFE887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2F7"/>
    <w:pPr>
      <w:tabs>
        <w:tab w:val="center" w:pos="4680"/>
        <w:tab w:val="right" w:pos="9360"/>
      </w:tabs>
    </w:pPr>
  </w:style>
  <w:style w:type="character" w:customStyle="1" w:styleId="HeaderChar">
    <w:name w:val="Header Char"/>
    <w:basedOn w:val="DefaultParagraphFont"/>
    <w:link w:val="Header"/>
    <w:uiPriority w:val="99"/>
    <w:rsid w:val="001252F7"/>
  </w:style>
  <w:style w:type="paragraph" w:styleId="Footer">
    <w:name w:val="footer"/>
    <w:basedOn w:val="Normal"/>
    <w:link w:val="FooterChar"/>
    <w:uiPriority w:val="99"/>
    <w:unhideWhenUsed/>
    <w:rsid w:val="001252F7"/>
    <w:pPr>
      <w:tabs>
        <w:tab w:val="center" w:pos="4680"/>
        <w:tab w:val="right" w:pos="9360"/>
      </w:tabs>
    </w:pPr>
  </w:style>
  <w:style w:type="character" w:customStyle="1" w:styleId="FooterChar">
    <w:name w:val="Footer Char"/>
    <w:basedOn w:val="DefaultParagraphFont"/>
    <w:link w:val="Footer"/>
    <w:uiPriority w:val="99"/>
    <w:rsid w:val="001252F7"/>
  </w:style>
  <w:style w:type="paragraph" w:styleId="BalloonText">
    <w:name w:val="Balloon Text"/>
    <w:basedOn w:val="Normal"/>
    <w:link w:val="BalloonTextChar"/>
    <w:uiPriority w:val="99"/>
    <w:semiHidden/>
    <w:unhideWhenUsed/>
    <w:rsid w:val="00D8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0A44-4464-4B51-A0F7-83227FF6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914</Words>
  <Characters>5213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Goodwin</dc:creator>
  <cp:lastModifiedBy>Christian V</cp:lastModifiedBy>
  <cp:revision>6</cp:revision>
  <cp:lastPrinted>2015-11-24T22:09:00Z</cp:lastPrinted>
  <dcterms:created xsi:type="dcterms:W3CDTF">2017-12-14T16:57:00Z</dcterms:created>
  <dcterms:modified xsi:type="dcterms:W3CDTF">2019-12-05T17:08:00Z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Microsoft® Word 2010</vt:lpwstr>
  </property>
  <property fmtid="{D5CDD505-2E9C-101B-9397-08002B2CF9AE}" pid="4" name="LastSaved">
    <vt:filetime>2015-11-17T00:00:00Z</vt:filetime>
  </property>
</Properties>
</file>